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111" w:rsidRDefault="008D4111" w:rsidP="008D4111">
      <w:pPr>
        <w:jc w:val="center"/>
      </w:pPr>
      <w:r>
        <w:rPr>
          <w:noProof/>
        </w:rPr>
        <w:drawing>
          <wp:inline distT="0" distB="0" distL="0" distR="0">
            <wp:extent cx="609600" cy="908050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436" w:rsidRDefault="001A4436" w:rsidP="00264D76">
      <w:pPr>
        <w:pStyle w:val="3"/>
        <w:framePr w:w="9897" w:wrap="around" w:x="1381" w:y="182"/>
        <w:rPr>
          <w:sz w:val="27"/>
          <w:szCs w:val="27"/>
        </w:rPr>
      </w:pPr>
      <w:r>
        <w:rPr>
          <w:sz w:val="27"/>
          <w:szCs w:val="27"/>
        </w:rPr>
        <w:t>Городской округ</w:t>
      </w:r>
    </w:p>
    <w:p w:rsidR="00172556" w:rsidRDefault="006C0780" w:rsidP="006C0780">
      <w:pPr>
        <w:pStyle w:val="3"/>
        <w:framePr w:w="9897" w:wrap="around" w:x="1381" w:y="182"/>
        <w:rPr>
          <w:sz w:val="27"/>
          <w:szCs w:val="27"/>
        </w:rPr>
      </w:pPr>
      <w:r w:rsidRPr="00172556">
        <w:rPr>
          <w:sz w:val="27"/>
          <w:szCs w:val="27"/>
        </w:rPr>
        <w:t xml:space="preserve"> «Закрытое административно – </w:t>
      </w:r>
      <w:r w:rsidR="001A4436" w:rsidRPr="00172556">
        <w:rPr>
          <w:sz w:val="27"/>
          <w:szCs w:val="27"/>
        </w:rPr>
        <w:t xml:space="preserve">территориальное образование  </w:t>
      </w:r>
    </w:p>
    <w:p w:rsidR="006C0780" w:rsidRPr="00172556" w:rsidRDefault="006C0780" w:rsidP="006C0780">
      <w:pPr>
        <w:pStyle w:val="3"/>
        <w:framePr w:w="9897" w:wrap="around" w:x="1381" w:y="182"/>
        <w:rPr>
          <w:sz w:val="27"/>
          <w:szCs w:val="27"/>
        </w:rPr>
      </w:pPr>
      <w:r w:rsidRPr="00172556">
        <w:rPr>
          <w:sz w:val="27"/>
          <w:szCs w:val="27"/>
        </w:rPr>
        <w:t>Железногорск Красноярского края»</w:t>
      </w:r>
    </w:p>
    <w:p w:rsidR="006C0780" w:rsidRDefault="006C0780" w:rsidP="006C0780">
      <w:pPr>
        <w:framePr w:w="9897" w:h="1873" w:hSpace="180" w:wrap="around" w:vAnchor="text" w:hAnchor="page" w:x="1381" w:y="182"/>
        <w:jc w:val="center"/>
        <w:rPr>
          <w:b/>
          <w:sz w:val="32"/>
          <w:szCs w:val="32"/>
        </w:rPr>
      </w:pPr>
    </w:p>
    <w:p w:rsidR="006C0780" w:rsidRPr="003D2911" w:rsidRDefault="006C0780" w:rsidP="006C0780">
      <w:pPr>
        <w:framePr w:w="9897" w:h="1873" w:hSpace="180" w:wrap="around" w:vAnchor="text" w:hAnchor="page" w:x="1381" w:y="182"/>
        <w:jc w:val="center"/>
        <w:rPr>
          <w:rFonts w:ascii="Times New Roman" w:hAnsi="Times New Roman"/>
          <w:b/>
          <w:sz w:val="32"/>
          <w:szCs w:val="32"/>
        </w:rPr>
      </w:pPr>
      <w:r w:rsidRPr="00A8451B">
        <w:rPr>
          <w:rFonts w:ascii="Times New Roman" w:hAnsi="Times New Roman"/>
          <w:b/>
          <w:sz w:val="32"/>
          <w:szCs w:val="32"/>
        </w:rPr>
        <w:t>АДМИНИСТРАЦИЯ ЗАТО г.</w:t>
      </w:r>
      <w:r w:rsidR="00016665">
        <w:rPr>
          <w:rFonts w:ascii="Times New Roman" w:hAnsi="Times New Roman"/>
          <w:b/>
          <w:sz w:val="32"/>
          <w:szCs w:val="32"/>
        </w:rPr>
        <w:t xml:space="preserve"> </w:t>
      </w:r>
      <w:r w:rsidRPr="00A8451B">
        <w:rPr>
          <w:rFonts w:ascii="Times New Roman" w:hAnsi="Times New Roman"/>
          <w:b/>
          <w:sz w:val="32"/>
          <w:szCs w:val="32"/>
        </w:rPr>
        <w:t>ЖЕЛЕЗНОГОРСК</w:t>
      </w:r>
    </w:p>
    <w:p w:rsidR="006C0780" w:rsidRDefault="006C0780" w:rsidP="006C0780">
      <w:pPr>
        <w:framePr w:w="9897" w:h="1873" w:hSpace="180" w:wrap="around" w:vAnchor="text" w:hAnchor="page" w:x="1381" w:y="182"/>
        <w:jc w:val="center"/>
        <w:rPr>
          <w:b/>
          <w:sz w:val="36"/>
        </w:rPr>
      </w:pPr>
    </w:p>
    <w:p w:rsidR="006C0780" w:rsidRDefault="006C0780" w:rsidP="006C0780">
      <w:pPr>
        <w:framePr w:w="9897" w:h="1873" w:hSpace="180" w:wrap="around" w:vAnchor="text" w:hAnchor="page" w:x="1381" w:y="182"/>
        <w:jc w:val="center"/>
        <w:rPr>
          <w:rFonts w:ascii="Arial" w:hAnsi="Arial"/>
        </w:rPr>
      </w:pPr>
      <w:r w:rsidRPr="003D2911">
        <w:rPr>
          <w:rFonts w:ascii="Times New Roman" w:hAnsi="Times New Roman"/>
          <w:b/>
          <w:sz w:val="36"/>
        </w:rPr>
        <w:t>ПОСТАНОВЛЕНИЕ</w:t>
      </w:r>
    </w:p>
    <w:p w:rsidR="008D4111" w:rsidRDefault="008D4111" w:rsidP="008D4111"/>
    <w:p w:rsidR="006C0780" w:rsidRPr="00A56B3C" w:rsidRDefault="000C7AF2" w:rsidP="006C0780">
      <w:pPr>
        <w:framePr w:w="10077" w:h="441" w:hSpace="180" w:wrap="around" w:vAnchor="text" w:hAnchor="page" w:x="1276" w:y="24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9B727D">
        <w:rPr>
          <w:rFonts w:ascii="Times New Roman" w:hAnsi="Times New Roman"/>
          <w:sz w:val="28"/>
          <w:szCs w:val="28"/>
          <w:u w:val="single"/>
        </w:rPr>
        <w:t>17.10.2025</w:t>
      </w:r>
      <w:r w:rsidR="006C0780">
        <w:rPr>
          <w:rFonts w:ascii="Times New Roman" w:hAnsi="Times New Roman"/>
          <w:sz w:val="28"/>
          <w:szCs w:val="28"/>
        </w:rPr>
        <w:t xml:space="preserve">                        </w:t>
      </w:r>
      <w:r w:rsidR="006C0780" w:rsidRPr="002821D0">
        <w:rPr>
          <w:rFonts w:ascii="Times New Roman" w:hAnsi="Times New Roman"/>
          <w:sz w:val="28"/>
          <w:szCs w:val="28"/>
        </w:rPr>
        <w:t xml:space="preserve">                           </w:t>
      </w:r>
      <w:r w:rsidR="006C0780">
        <w:rPr>
          <w:rFonts w:ascii="Times New Roman" w:hAnsi="Times New Roman"/>
          <w:sz w:val="28"/>
          <w:szCs w:val="28"/>
        </w:rPr>
        <w:t xml:space="preserve"> </w:t>
      </w:r>
      <w:r w:rsidR="006C0780" w:rsidRPr="002821D0">
        <w:rPr>
          <w:rFonts w:ascii="Times New Roman" w:hAnsi="Times New Roman"/>
          <w:sz w:val="28"/>
          <w:szCs w:val="28"/>
        </w:rPr>
        <w:t xml:space="preserve">  </w:t>
      </w:r>
      <w:r w:rsidR="004739A1">
        <w:rPr>
          <w:rFonts w:ascii="Times New Roman" w:hAnsi="Times New Roman"/>
          <w:sz w:val="28"/>
          <w:szCs w:val="28"/>
        </w:rPr>
        <w:t xml:space="preserve">      </w:t>
      </w:r>
      <w:r w:rsidR="006C0780" w:rsidRPr="002821D0">
        <w:rPr>
          <w:rFonts w:ascii="Times New Roman" w:hAnsi="Times New Roman"/>
          <w:sz w:val="28"/>
          <w:szCs w:val="28"/>
        </w:rPr>
        <w:t xml:space="preserve"> </w:t>
      </w:r>
      <w:r w:rsidR="006C0780">
        <w:rPr>
          <w:rFonts w:ascii="Times New Roman" w:hAnsi="Times New Roman"/>
          <w:sz w:val="28"/>
          <w:szCs w:val="28"/>
        </w:rPr>
        <w:t xml:space="preserve">         </w:t>
      </w:r>
      <w:r w:rsidR="00026C2B">
        <w:rPr>
          <w:rFonts w:ascii="Times New Roman" w:hAnsi="Times New Roman"/>
          <w:sz w:val="28"/>
          <w:szCs w:val="28"/>
        </w:rPr>
        <w:t xml:space="preserve">     </w:t>
      </w:r>
      <w:r w:rsidR="006C0780">
        <w:rPr>
          <w:rFonts w:ascii="Times New Roman" w:hAnsi="Times New Roman"/>
          <w:sz w:val="28"/>
          <w:szCs w:val="28"/>
        </w:rPr>
        <w:t xml:space="preserve">  </w:t>
      </w:r>
      <w:r w:rsidR="003F0F17">
        <w:rPr>
          <w:rFonts w:ascii="Times New Roman" w:hAnsi="Times New Roman"/>
          <w:sz w:val="28"/>
          <w:szCs w:val="28"/>
        </w:rPr>
        <w:t xml:space="preserve">          </w:t>
      </w:r>
      <w:r w:rsidR="006C0780">
        <w:rPr>
          <w:rFonts w:ascii="Times New Roman" w:hAnsi="Times New Roman"/>
          <w:sz w:val="28"/>
          <w:szCs w:val="28"/>
        </w:rPr>
        <w:t xml:space="preserve"> </w:t>
      </w:r>
      <w:r w:rsidR="006C0780" w:rsidRPr="002821D0">
        <w:rPr>
          <w:rFonts w:ascii="Times New Roman" w:hAnsi="Times New Roman"/>
          <w:sz w:val="28"/>
          <w:szCs w:val="28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9" o:title=""/>
          </v:shape>
          <o:OLEObject Type="Embed" ProgID="MSWordArt.2" ShapeID="_x0000_i1025" DrawAspect="Content" ObjectID="_1822476975" r:id="rId10">
            <o:FieldCodes>\s</o:FieldCodes>
          </o:OLEObject>
        </w:object>
      </w:r>
      <w:r w:rsidR="008A2200">
        <w:rPr>
          <w:rFonts w:ascii="Times New Roman" w:hAnsi="Times New Roman"/>
          <w:sz w:val="28"/>
          <w:szCs w:val="28"/>
        </w:rPr>
        <w:t xml:space="preserve"> </w:t>
      </w:r>
      <w:r w:rsidR="009B727D">
        <w:rPr>
          <w:rFonts w:ascii="Times New Roman" w:hAnsi="Times New Roman"/>
          <w:sz w:val="28"/>
          <w:szCs w:val="28"/>
          <w:u w:val="single"/>
        </w:rPr>
        <w:t>1958</w:t>
      </w:r>
    </w:p>
    <w:p w:rsidR="006C0780" w:rsidRPr="00385833" w:rsidRDefault="006C0780" w:rsidP="006C0780">
      <w:pPr>
        <w:framePr w:w="10077" w:h="441" w:hSpace="180" w:wrap="around" w:vAnchor="text" w:hAnchor="page" w:x="1276" w:y="2437"/>
        <w:jc w:val="center"/>
        <w:rPr>
          <w:sz w:val="24"/>
          <w:szCs w:val="24"/>
        </w:rPr>
      </w:pPr>
      <w:r w:rsidRPr="00385833">
        <w:rPr>
          <w:rFonts w:ascii="Times New Roman" w:hAnsi="Times New Roman"/>
          <w:b/>
          <w:sz w:val="24"/>
          <w:szCs w:val="24"/>
        </w:rPr>
        <w:t>г.</w:t>
      </w:r>
      <w:r w:rsidR="00016665">
        <w:rPr>
          <w:rFonts w:ascii="Times New Roman" w:hAnsi="Times New Roman"/>
          <w:b/>
          <w:sz w:val="24"/>
          <w:szCs w:val="24"/>
        </w:rPr>
        <w:t xml:space="preserve"> </w:t>
      </w:r>
      <w:r w:rsidRPr="00385833">
        <w:rPr>
          <w:rFonts w:ascii="Times New Roman" w:hAnsi="Times New Roman"/>
          <w:b/>
          <w:sz w:val="24"/>
          <w:szCs w:val="24"/>
        </w:rPr>
        <w:t>Железногорск</w:t>
      </w:r>
    </w:p>
    <w:p w:rsidR="000C7AF2" w:rsidRDefault="009B6027" w:rsidP="00694B94">
      <w:pPr>
        <w:jc w:val="both"/>
        <w:rPr>
          <w:rFonts w:ascii="Times New Roman" w:hAnsi="Times New Roman"/>
          <w:bCs/>
          <w:sz w:val="26"/>
          <w:szCs w:val="26"/>
        </w:rPr>
      </w:pPr>
      <w:r w:rsidRPr="000C7AF2">
        <w:rPr>
          <w:rFonts w:ascii="Times New Roman" w:hAnsi="Times New Roman"/>
          <w:bCs/>
          <w:sz w:val="26"/>
          <w:szCs w:val="26"/>
        </w:rPr>
        <w:tab/>
      </w:r>
    </w:p>
    <w:p w:rsidR="00EF3566" w:rsidRPr="0022241B" w:rsidRDefault="00EF3566" w:rsidP="00694B94">
      <w:pPr>
        <w:jc w:val="both"/>
        <w:rPr>
          <w:rFonts w:ascii="Times New Roman" w:hAnsi="Times New Roman"/>
          <w:bCs/>
          <w:sz w:val="26"/>
          <w:szCs w:val="26"/>
        </w:rPr>
      </w:pPr>
      <w:r w:rsidRPr="0022241B">
        <w:rPr>
          <w:rFonts w:ascii="Times New Roman" w:hAnsi="Times New Roman"/>
          <w:bCs/>
          <w:sz w:val="26"/>
          <w:szCs w:val="26"/>
        </w:rPr>
        <w:t xml:space="preserve">О внесении изменений в постановление Администрации ЗАТО г. Железногорск  от </w:t>
      </w:r>
      <w:r w:rsidR="00DB6BD1" w:rsidRPr="0022241B">
        <w:rPr>
          <w:rFonts w:ascii="Times New Roman" w:hAnsi="Times New Roman"/>
          <w:bCs/>
          <w:sz w:val="26"/>
          <w:szCs w:val="26"/>
        </w:rPr>
        <w:t>10</w:t>
      </w:r>
      <w:r w:rsidRPr="0022241B">
        <w:rPr>
          <w:rFonts w:ascii="Times New Roman" w:hAnsi="Times New Roman"/>
          <w:bCs/>
          <w:sz w:val="26"/>
          <w:szCs w:val="26"/>
        </w:rPr>
        <w:t>.0</w:t>
      </w:r>
      <w:r w:rsidR="000D2199" w:rsidRPr="0022241B">
        <w:rPr>
          <w:rFonts w:ascii="Times New Roman" w:hAnsi="Times New Roman"/>
          <w:bCs/>
          <w:sz w:val="26"/>
          <w:szCs w:val="26"/>
        </w:rPr>
        <w:t>4</w:t>
      </w:r>
      <w:r w:rsidRPr="0022241B">
        <w:rPr>
          <w:rFonts w:ascii="Times New Roman" w:hAnsi="Times New Roman"/>
          <w:bCs/>
          <w:sz w:val="26"/>
          <w:szCs w:val="26"/>
        </w:rPr>
        <w:t>.202</w:t>
      </w:r>
      <w:r w:rsidR="00700768" w:rsidRPr="0022241B">
        <w:rPr>
          <w:rFonts w:ascii="Times New Roman" w:hAnsi="Times New Roman"/>
          <w:bCs/>
          <w:sz w:val="26"/>
          <w:szCs w:val="26"/>
        </w:rPr>
        <w:t>5</w:t>
      </w:r>
      <w:r w:rsidRPr="0022241B">
        <w:rPr>
          <w:rFonts w:ascii="Times New Roman" w:hAnsi="Times New Roman"/>
          <w:bCs/>
          <w:sz w:val="26"/>
          <w:szCs w:val="26"/>
        </w:rPr>
        <w:t xml:space="preserve"> № </w:t>
      </w:r>
      <w:r w:rsidR="00DB6BD1" w:rsidRPr="0022241B">
        <w:rPr>
          <w:rFonts w:ascii="Times New Roman" w:hAnsi="Times New Roman"/>
          <w:bCs/>
          <w:sz w:val="26"/>
          <w:szCs w:val="26"/>
        </w:rPr>
        <w:t>693</w:t>
      </w:r>
      <w:r w:rsidRPr="0022241B">
        <w:rPr>
          <w:rFonts w:ascii="Times New Roman" w:hAnsi="Times New Roman"/>
          <w:bCs/>
          <w:sz w:val="26"/>
          <w:szCs w:val="26"/>
        </w:rPr>
        <w:t xml:space="preserve"> «</w:t>
      </w:r>
      <w:r w:rsidR="00DB6BD1" w:rsidRPr="0022241B">
        <w:rPr>
          <w:rFonts w:ascii="Times New Roman" w:hAnsi="Times New Roman"/>
          <w:sz w:val="26"/>
          <w:szCs w:val="26"/>
        </w:rPr>
        <w:t xml:space="preserve">Об утверждении </w:t>
      </w:r>
      <w:proofErr w:type="gramStart"/>
      <w:r w:rsidR="00DB6BD1" w:rsidRPr="0022241B">
        <w:rPr>
          <w:rFonts w:ascii="Times New Roman" w:hAnsi="Times New Roman"/>
          <w:sz w:val="26"/>
          <w:szCs w:val="26"/>
        </w:rPr>
        <w:t>программы проведения оценки обеспечения готовности</w:t>
      </w:r>
      <w:proofErr w:type="gramEnd"/>
      <w:r w:rsidR="00DB6BD1" w:rsidRPr="0022241B">
        <w:rPr>
          <w:rFonts w:ascii="Times New Roman" w:hAnsi="Times New Roman"/>
          <w:sz w:val="26"/>
          <w:szCs w:val="26"/>
        </w:rPr>
        <w:t xml:space="preserve"> к отопительному периоду 2025-2026 годов</w:t>
      </w:r>
      <w:r w:rsidRPr="0022241B">
        <w:rPr>
          <w:rFonts w:ascii="Times New Roman" w:hAnsi="Times New Roman"/>
          <w:bCs/>
          <w:sz w:val="26"/>
          <w:szCs w:val="26"/>
        </w:rPr>
        <w:t>»</w:t>
      </w:r>
    </w:p>
    <w:p w:rsidR="000C7AF2" w:rsidRPr="0022241B" w:rsidRDefault="000C7AF2" w:rsidP="000D2199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</w:p>
    <w:p w:rsidR="00700768" w:rsidRPr="0022241B" w:rsidRDefault="00700768" w:rsidP="00264D76">
      <w:pPr>
        <w:suppressLineNumbers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22241B">
        <w:rPr>
          <w:rFonts w:ascii="Times New Roman" w:hAnsi="Times New Roman"/>
          <w:bCs/>
          <w:sz w:val="26"/>
          <w:szCs w:val="26"/>
        </w:rPr>
        <w:tab/>
      </w:r>
      <w:proofErr w:type="gramStart"/>
      <w:r w:rsidR="00DB6BD1" w:rsidRPr="0022241B">
        <w:rPr>
          <w:rFonts w:ascii="Times New Roman" w:hAnsi="Times New Roman"/>
          <w:bCs/>
          <w:sz w:val="26"/>
          <w:szCs w:val="26"/>
        </w:rPr>
        <w:t xml:space="preserve">Руководствуясь  Федеральным законом  от 06.10.2003 № 131-ФЗ «Об общих принципах организации местного самоуправления в Российской Федерации», в целях обеспечения бесперебойной работы и надёжного функционирования объектов жилищно-коммунального хозяйства,  подготовки теплоснабжающих и теплосетевых организаций, потребителей тепловой энергии </w:t>
      </w:r>
      <w:r w:rsidR="00DB6BD1" w:rsidRPr="0022241B">
        <w:rPr>
          <w:rFonts w:ascii="Times New Roman" w:hAnsi="Times New Roman"/>
          <w:sz w:val="26"/>
          <w:szCs w:val="26"/>
        </w:rPr>
        <w:t>на территории</w:t>
      </w:r>
      <w:r w:rsidR="00DB6BD1" w:rsidRPr="0022241B">
        <w:rPr>
          <w:rFonts w:ascii="Times New Roman" w:hAnsi="Times New Roman"/>
          <w:bCs/>
          <w:sz w:val="26"/>
          <w:szCs w:val="26"/>
        </w:rPr>
        <w:t xml:space="preserve"> ЗАТО Железногорск к работе в зимних условиях </w:t>
      </w:r>
      <w:r w:rsidR="007830DA" w:rsidRPr="0022241B">
        <w:rPr>
          <w:rFonts w:ascii="Times New Roman" w:hAnsi="Times New Roman"/>
          <w:bCs/>
          <w:sz w:val="26"/>
          <w:szCs w:val="26"/>
        </w:rPr>
        <w:t>2025-2026</w:t>
      </w:r>
      <w:r w:rsidR="00DB6BD1" w:rsidRPr="0022241B">
        <w:rPr>
          <w:rFonts w:ascii="Times New Roman" w:hAnsi="Times New Roman"/>
          <w:bCs/>
          <w:sz w:val="26"/>
          <w:szCs w:val="26"/>
        </w:rPr>
        <w:t xml:space="preserve"> годов, на основании приказа Министерства энергетики Российской Федерации </w:t>
      </w:r>
      <w:r w:rsidR="00463984" w:rsidRPr="0022241B">
        <w:rPr>
          <w:rFonts w:ascii="Times New Roman" w:hAnsi="Times New Roman"/>
          <w:bCs/>
          <w:sz w:val="26"/>
          <w:szCs w:val="26"/>
        </w:rPr>
        <w:t>от 13.11.2024 №</w:t>
      </w:r>
      <w:r w:rsidR="00DB6BD1" w:rsidRPr="0022241B">
        <w:rPr>
          <w:rFonts w:ascii="Times New Roman" w:hAnsi="Times New Roman"/>
          <w:bCs/>
          <w:sz w:val="26"/>
          <w:szCs w:val="26"/>
        </w:rPr>
        <w:t xml:space="preserve"> 2234 "Об утверждении Правил обеспечения готовности</w:t>
      </w:r>
      <w:proofErr w:type="gramEnd"/>
      <w:r w:rsidR="00DB6BD1" w:rsidRPr="0022241B">
        <w:rPr>
          <w:rFonts w:ascii="Times New Roman" w:hAnsi="Times New Roman"/>
          <w:bCs/>
          <w:sz w:val="26"/>
          <w:szCs w:val="26"/>
        </w:rPr>
        <w:t xml:space="preserve"> к отопительному периоду и Порядка проведения оценки обеспечения готовности к отопительному периоду" (далее - Правила</w:t>
      </w:r>
      <w:r w:rsidR="00DB6BD1" w:rsidRPr="0022241B">
        <w:rPr>
          <w:rFonts w:ascii="Times New Roman" w:hAnsi="Times New Roman"/>
          <w:sz w:val="26"/>
          <w:szCs w:val="26"/>
        </w:rPr>
        <w:t xml:space="preserve"> обеспечения готовности к отопительному периоду)</w:t>
      </w:r>
      <w:r w:rsidR="00DB6BD1" w:rsidRPr="0022241B">
        <w:rPr>
          <w:rFonts w:ascii="Times New Roman" w:hAnsi="Times New Roman"/>
          <w:bCs/>
          <w:sz w:val="26"/>
          <w:szCs w:val="26"/>
        </w:rPr>
        <w:t>,</w:t>
      </w:r>
    </w:p>
    <w:p w:rsidR="00DB6BD1" w:rsidRPr="0022241B" w:rsidRDefault="00DB6BD1" w:rsidP="00264D76">
      <w:pPr>
        <w:suppressLineNumbers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:rsidR="00264D76" w:rsidRDefault="007F6116" w:rsidP="00264D76">
      <w:pPr>
        <w:suppressLineNumbers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0C7AF2">
        <w:rPr>
          <w:rFonts w:ascii="Times New Roman" w:hAnsi="Times New Roman"/>
          <w:bCs/>
          <w:color w:val="000000"/>
          <w:sz w:val="26"/>
          <w:szCs w:val="26"/>
        </w:rPr>
        <w:t>ПОСТАНОВЛЯЮ:</w:t>
      </w:r>
    </w:p>
    <w:p w:rsidR="000C7AF2" w:rsidRPr="0022241B" w:rsidRDefault="000C7AF2" w:rsidP="00264D76">
      <w:pPr>
        <w:suppressLineNumbers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:rsidR="00264D76" w:rsidRPr="0022241B" w:rsidRDefault="003C2110" w:rsidP="001D21DC">
      <w:pPr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22241B">
        <w:rPr>
          <w:rFonts w:ascii="Times New Roman" w:hAnsi="Times New Roman"/>
          <w:bCs/>
          <w:sz w:val="26"/>
          <w:szCs w:val="26"/>
        </w:rPr>
        <w:t xml:space="preserve">1. </w:t>
      </w:r>
      <w:r w:rsidR="00264D76" w:rsidRPr="0022241B">
        <w:rPr>
          <w:rFonts w:ascii="Times New Roman" w:hAnsi="Times New Roman"/>
          <w:bCs/>
          <w:sz w:val="26"/>
          <w:szCs w:val="26"/>
        </w:rPr>
        <w:t>Внести</w:t>
      </w:r>
      <w:r w:rsidR="009B6027" w:rsidRPr="0022241B">
        <w:rPr>
          <w:rFonts w:ascii="Times New Roman" w:hAnsi="Times New Roman"/>
          <w:bCs/>
          <w:sz w:val="26"/>
          <w:szCs w:val="26"/>
        </w:rPr>
        <w:t xml:space="preserve"> </w:t>
      </w:r>
      <w:r w:rsidR="00202C9F" w:rsidRPr="0022241B">
        <w:rPr>
          <w:rFonts w:ascii="Times New Roman" w:hAnsi="Times New Roman"/>
          <w:bCs/>
          <w:sz w:val="26"/>
          <w:szCs w:val="26"/>
        </w:rPr>
        <w:t xml:space="preserve">в постановление </w:t>
      </w:r>
      <w:r w:rsidR="00264D76" w:rsidRPr="0022241B">
        <w:rPr>
          <w:rFonts w:ascii="Times New Roman" w:hAnsi="Times New Roman"/>
          <w:bCs/>
          <w:sz w:val="26"/>
          <w:szCs w:val="26"/>
        </w:rPr>
        <w:t>Администрации ЗАТО г. Же</w:t>
      </w:r>
      <w:r w:rsidR="00DB6BD1" w:rsidRPr="0022241B">
        <w:rPr>
          <w:rFonts w:ascii="Times New Roman" w:hAnsi="Times New Roman"/>
          <w:bCs/>
          <w:sz w:val="26"/>
          <w:szCs w:val="26"/>
        </w:rPr>
        <w:t>лезногорск от 10</w:t>
      </w:r>
      <w:r w:rsidR="00264D76" w:rsidRPr="0022241B">
        <w:rPr>
          <w:rFonts w:ascii="Times New Roman" w:hAnsi="Times New Roman"/>
          <w:bCs/>
          <w:sz w:val="26"/>
          <w:szCs w:val="26"/>
        </w:rPr>
        <w:t>.0</w:t>
      </w:r>
      <w:r w:rsidR="000D2199" w:rsidRPr="0022241B">
        <w:rPr>
          <w:rFonts w:ascii="Times New Roman" w:hAnsi="Times New Roman"/>
          <w:bCs/>
          <w:sz w:val="26"/>
          <w:szCs w:val="26"/>
        </w:rPr>
        <w:t>4</w:t>
      </w:r>
      <w:r w:rsidR="00264D76" w:rsidRPr="0022241B">
        <w:rPr>
          <w:rFonts w:ascii="Times New Roman" w:hAnsi="Times New Roman"/>
          <w:bCs/>
          <w:sz w:val="26"/>
          <w:szCs w:val="26"/>
        </w:rPr>
        <w:t>.202</w:t>
      </w:r>
      <w:r w:rsidR="00700768" w:rsidRPr="0022241B">
        <w:rPr>
          <w:rFonts w:ascii="Times New Roman" w:hAnsi="Times New Roman"/>
          <w:bCs/>
          <w:sz w:val="26"/>
          <w:szCs w:val="26"/>
        </w:rPr>
        <w:t>5</w:t>
      </w:r>
      <w:r w:rsidR="000D2199" w:rsidRPr="0022241B">
        <w:rPr>
          <w:rFonts w:ascii="Times New Roman" w:hAnsi="Times New Roman"/>
          <w:bCs/>
          <w:sz w:val="26"/>
          <w:szCs w:val="26"/>
        </w:rPr>
        <w:t xml:space="preserve"> №</w:t>
      </w:r>
      <w:r w:rsidR="00DB6BD1" w:rsidRPr="0022241B">
        <w:rPr>
          <w:rFonts w:ascii="Times New Roman" w:hAnsi="Times New Roman"/>
          <w:bCs/>
          <w:sz w:val="26"/>
          <w:szCs w:val="26"/>
        </w:rPr>
        <w:t xml:space="preserve"> 693</w:t>
      </w:r>
      <w:r w:rsidR="00264D76" w:rsidRPr="0022241B">
        <w:rPr>
          <w:rFonts w:ascii="Times New Roman" w:hAnsi="Times New Roman"/>
          <w:bCs/>
          <w:sz w:val="26"/>
          <w:szCs w:val="26"/>
        </w:rPr>
        <w:t xml:space="preserve"> </w:t>
      </w:r>
      <w:r w:rsidR="00DB6BD1" w:rsidRPr="0022241B">
        <w:rPr>
          <w:rFonts w:ascii="Times New Roman" w:hAnsi="Times New Roman"/>
          <w:bCs/>
          <w:sz w:val="26"/>
          <w:szCs w:val="26"/>
        </w:rPr>
        <w:t>«</w:t>
      </w:r>
      <w:r w:rsidR="00DB6BD1" w:rsidRPr="0022241B">
        <w:rPr>
          <w:rFonts w:ascii="Times New Roman" w:hAnsi="Times New Roman"/>
          <w:sz w:val="26"/>
          <w:szCs w:val="26"/>
        </w:rPr>
        <w:t xml:space="preserve">Об утверждении </w:t>
      </w:r>
      <w:proofErr w:type="gramStart"/>
      <w:r w:rsidR="00DB6BD1" w:rsidRPr="0022241B">
        <w:rPr>
          <w:rFonts w:ascii="Times New Roman" w:hAnsi="Times New Roman"/>
          <w:sz w:val="26"/>
          <w:szCs w:val="26"/>
        </w:rPr>
        <w:t>программы проведения оценки обеспечения готовности</w:t>
      </w:r>
      <w:proofErr w:type="gramEnd"/>
      <w:r w:rsidR="00DB6BD1" w:rsidRPr="0022241B">
        <w:rPr>
          <w:rFonts w:ascii="Times New Roman" w:hAnsi="Times New Roman"/>
          <w:sz w:val="26"/>
          <w:szCs w:val="26"/>
        </w:rPr>
        <w:t xml:space="preserve"> к отопительному периоду 2025-2026 годов</w:t>
      </w:r>
      <w:r w:rsidR="00DB6BD1" w:rsidRPr="0022241B">
        <w:rPr>
          <w:rFonts w:ascii="Times New Roman" w:hAnsi="Times New Roman"/>
          <w:bCs/>
          <w:sz w:val="26"/>
          <w:szCs w:val="26"/>
        </w:rPr>
        <w:t xml:space="preserve">» </w:t>
      </w:r>
      <w:r w:rsidR="00D81D73" w:rsidRPr="0022241B">
        <w:rPr>
          <w:rFonts w:ascii="Times New Roman" w:hAnsi="Times New Roman"/>
          <w:bCs/>
          <w:sz w:val="26"/>
          <w:szCs w:val="26"/>
        </w:rPr>
        <w:t>следующие изменения:</w:t>
      </w:r>
    </w:p>
    <w:p w:rsidR="00115FF9" w:rsidRPr="0022241B" w:rsidRDefault="001D21DC" w:rsidP="001D21DC">
      <w:pPr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22241B">
        <w:rPr>
          <w:rFonts w:ascii="Times New Roman" w:hAnsi="Times New Roman"/>
          <w:bCs/>
          <w:sz w:val="26"/>
          <w:szCs w:val="26"/>
        </w:rPr>
        <w:t xml:space="preserve">1.1. </w:t>
      </w:r>
      <w:r w:rsidR="00AB3C70">
        <w:rPr>
          <w:rFonts w:ascii="Times New Roman" w:hAnsi="Times New Roman"/>
          <w:bCs/>
          <w:sz w:val="26"/>
          <w:szCs w:val="26"/>
        </w:rPr>
        <w:t>Пункт 20 приложения</w:t>
      </w:r>
      <w:r w:rsidR="00115FF9" w:rsidRPr="0022241B">
        <w:rPr>
          <w:rFonts w:ascii="Times New Roman" w:hAnsi="Times New Roman"/>
          <w:bCs/>
          <w:sz w:val="26"/>
          <w:szCs w:val="26"/>
        </w:rPr>
        <w:t xml:space="preserve"> № 1</w:t>
      </w:r>
      <w:r w:rsidR="0022241B" w:rsidRPr="0022241B">
        <w:rPr>
          <w:rFonts w:ascii="Times New Roman" w:hAnsi="Times New Roman"/>
          <w:bCs/>
          <w:sz w:val="26"/>
          <w:szCs w:val="26"/>
        </w:rPr>
        <w:t xml:space="preserve"> </w:t>
      </w:r>
      <w:r w:rsidR="00115FF9" w:rsidRPr="0022241B">
        <w:rPr>
          <w:rFonts w:ascii="Times New Roman" w:hAnsi="Times New Roman"/>
          <w:bCs/>
          <w:sz w:val="26"/>
          <w:szCs w:val="26"/>
        </w:rPr>
        <w:t>к постановлению</w:t>
      </w:r>
      <w:r w:rsidR="00AB3C70">
        <w:rPr>
          <w:rFonts w:ascii="Times New Roman" w:hAnsi="Times New Roman"/>
          <w:bCs/>
          <w:sz w:val="26"/>
          <w:szCs w:val="26"/>
        </w:rPr>
        <w:t xml:space="preserve"> изложить в новой редакции</w:t>
      </w:r>
      <w:r w:rsidR="0022241B" w:rsidRPr="0022241B">
        <w:rPr>
          <w:rFonts w:ascii="Times New Roman" w:hAnsi="Times New Roman"/>
          <w:bCs/>
          <w:sz w:val="26"/>
          <w:szCs w:val="26"/>
        </w:rPr>
        <w:t>:</w:t>
      </w:r>
    </w:p>
    <w:p w:rsidR="00AB3C70" w:rsidRPr="00AB3C70" w:rsidRDefault="00AB3C70" w:rsidP="00AB3C7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3C70">
        <w:rPr>
          <w:rFonts w:ascii="Times New Roman" w:hAnsi="Times New Roman" w:cs="Times New Roman"/>
          <w:sz w:val="26"/>
          <w:szCs w:val="26"/>
        </w:rPr>
        <w:t xml:space="preserve">«20. Значение индекса готовности лиц, указанных в </w:t>
      </w:r>
      <w:hyperlink r:id="rId11">
        <w:r w:rsidRPr="00AB3C70">
          <w:rPr>
            <w:rFonts w:ascii="Times New Roman" w:hAnsi="Times New Roman" w:cs="Times New Roman"/>
            <w:color w:val="0000FF"/>
            <w:sz w:val="26"/>
            <w:szCs w:val="26"/>
          </w:rPr>
          <w:t>подпункте 1.2 пункта 1</w:t>
        </w:r>
      </w:hyperlink>
      <w:r w:rsidRPr="00AB3C70">
        <w:rPr>
          <w:rFonts w:ascii="Times New Roman" w:hAnsi="Times New Roman" w:cs="Times New Roman"/>
          <w:sz w:val="26"/>
          <w:szCs w:val="26"/>
        </w:rPr>
        <w:t xml:space="preserve"> </w:t>
      </w:r>
      <w:r w:rsidR="00070972">
        <w:rPr>
          <w:rFonts w:ascii="Times New Roman" w:hAnsi="Times New Roman" w:cs="Times New Roman"/>
          <w:sz w:val="26"/>
          <w:szCs w:val="26"/>
        </w:rPr>
        <w:t>Программы</w:t>
      </w:r>
      <w:r w:rsidRPr="00AB3C70">
        <w:rPr>
          <w:rFonts w:ascii="Times New Roman" w:hAnsi="Times New Roman" w:cs="Times New Roman"/>
          <w:sz w:val="26"/>
          <w:szCs w:val="26"/>
        </w:rPr>
        <w:t>, не может быть более 0,8 в случае, если хотя бы один из нижеперечисленных показателей готовности равен 0:</w:t>
      </w:r>
    </w:p>
    <w:p w:rsidR="00AB3C70" w:rsidRPr="00AB3C70" w:rsidRDefault="00AB3C70" w:rsidP="00AB3C7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B3C70">
        <w:rPr>
          <w:rFonts w:ascii="Times New Roman" w:hAnsi="Times New Roman" w:cs="Times New Roman"/>
          <w:sz w:val="26"/>
          <w:szCs w:val="26"/>
        </w:rPr>
        <w:t xml:space="preserve">показатель наличия акта о проведении очистки и промывки тепловых сетей, тепловых пунктов в соответствии с требованиями </w:t>
      </w:r>
      <w:hyperlink r:id="rId12">
        <w:r w:rsidRPr="00AB3C70">
          <w:rPr>
            <w:rFonts w:ascii="Times New Roman" w:hAnsi="Times New Roman" w:cs="Times New Roman"/>
            <w:color w:val="0000FF"/>
            <w:sz w:val="26"/>
            <w:szCs w:val="26"/>
          </w:rPr>
          <w:t>пунктов 335</w:t>
        </w:r>
      </w:hyperlink>
      <w:r w:rsidRPr="00AB3C70">
        <w:rPr>
          <w:rFonts w:ascii="Times New Roman" w:hAnsi="Times New Roman" w:cs="Times New Roman"/>
          <w:sz w:val="26"/>
          <w:szCs w:val="26"/>
        </w:rPr>
        <w:t xml:space="preserve"> - </w:t>
      </w:r>
      <w:hyperlink r:id="rId13">
        <w:r w:rsidRPr="00AB3C70">
          <w:rPr>
            <w:rFonts w:ascii="Times New Roman" w:hAnsi="Times New Roman" w:cs="Times New Roman"/>
            <w:color w:val="0000FF"/>
            <w:sz w:val="26"/>
            <w:szCs w:val="26"/>
          </w:rPr>
          <w:t>337</w:t>
        </w:r>
      </w:hyperlink>
      <w:r w:rsidRPr="00AB3C70">
        <w:rPr>
          <w:rFonts w:ascii="Times New Roman" w:hAnsi="Times New Roman" w:cs="Times New Roman"/>
          <w:sz w:val="26"/>
          <w:szCs w:val="26"/>
        </w:rPr>
        <w:t xml:space="preserve">, </w:t>
      </w:r>
      <w:hyperlink r:id="rId14">
        <w:r w:rsidRPr="00AB3C70">
          <w:rPr>
            <w:rFonts w:ascii="Times New Roman" w:hAnsi="Times New Roman" w:cs="Times New Roman"/>
            <w:color w:val="0000FF"/>
            <w:sz w:val="26"/>
            <w:szCs w:val="26"/>
          </w:rPr>
          <w:t>абзацев шестого</w:t>
        </w:r>
      </w:hyperlink>
      <w:r w:rsidRPr="00AB3C70">
        <w:rPr>
          <w:rFonts w:ascii="Times New Roman" w:hAnsi="Times New Roman" w:cs="Times New Roman"/>
          <w:sz w:val="26"/>
          <w:szCs w:val="26"/>
        </w:rPr>
        <w:t xml:space="preserve"> - </w:t>
      </w:r>
      <w:hyperlink r:id="rId15">
        <w:r w:rsidRPr="00AB3C70">
          <w:rPr>
            <w:rFonts w:ascii="Times New Roman" w:hAnsi="Times New Roman" w:cs="Times New Roman"/>
            <w:color w:val="0000FF"/>
            <w:sz w:val="26"/>
            <w:szCs w:val="26"/>
          </w:rPr>
          <w:t>восьмого пункта 404</w:t>
        </w:r>
      </w:hyperlink>
      <w:r w:rsidRPr="00AB3C70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6">
        <w:r w:rsidRPr="00AB3C70">
          <w:rPr>
            <w:rFonts w:ascii="Times New Roman" w:hAnsi="Times New Roman" w:cs="Times New Roman"/>
            <w:color w:val="0000FF"/>
            <w:sz w:val="26"/>
            <w:szCs w:val="26"/>
          </w:rPr>
          <w:t>пункта 412</w:t>
        </w:r>
      </w:hyperlink>
      <w:r w:rsidRPr="00AB3C70">
        <w:rPr>
          <w:rFonts w:ascii="Times New Roman" w:hAnsi="Times New Roman" w:cs="Times New Roman"/>
          <w:sz w:val="26"/>
          <w:szCs w:val="26"/>
        </w:rPr>
        <w:t xml:space="preserve"> Правил технической эксплуатации объектов теплоснабжения и </w:t>
      </w:r>
      <w:proofErr w:type="spellStart"/>
      <w:r w:rsidRPr="00AB3C70">
        <w:rPr>
          <w:rFonts w:ascii="Times New Roman" w:hAnsi="Times New Roman" w:cs="Times New Roman"/>
          <w:sz w:val="26"/>
          <w:szCs w:val="26"/>
        </w:rPr>
        <w:t>теплопотребляющих</w:t>
      </w:r>
      <w:proofErr w:type="spellEnd"/>
      <w:r w:rsidRPr="00AB3C70">
        <w:rPr>
          <w:rFonts w:ascii="Times New Roman" w:hAnsi="Times New Roman" w:cs="Times New Roman"/>
          <w:sz w:val="26"/>
          <w:szCs w:val="26"/>
        </w:rPr>
        <w:t xml:space="preserve"> установок, утвержденных приказом Минэнерго России от 14 мая 2025 г. N 511 (</w:t>
      </w:r>
      <w:hyperlink r:id="rId17">
        <w:r w:rsidRPr="00AB3C70">
          <w:rPr>
            <w:rFonts w:ascii="Times New Roman" w:hAnsi="Times New Roman" w:cs="Times New Roman"/>
            <w:color w:val="0000FF"/>
            <w:sz w:val="26"/>
            <w:szCs w:val="26"/>
          </w:rPr>
          <w:t>подпункт 9.3.21 пункта 9</w:t>
        </w:r>
      </w:hyperlink>
      <w:r w:rsidRPr="00AB3C70">
        <w:rPr>
          <w:rFonts w:ascii="Times New Roman" w:hAnsi="Times New Roman" w:cs="Times New Roman"/>
          <w:sz w:val="26"/>
          <w:szCs w:val="26"/>
        </w:rPr>
        <w:t xml:space="preserve"> Правил обеспечения готовности к отопительному периоду);</w:t>
      </w:r>
      <w:proofErr w:type="gramEnd"/>
    </w:p>
    <w:p w:rsidR="00AB3C70" w:rsidRPr="009B727D" w:rsidRDefault="00AB3C70" w:rsidP="00AB3C7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3C70">
        <w:rPr>
          <w:rFonts w:ascii="Times New Roman" w:hAnsi="Times New Roman" w:cs="Times New Roman"/>
          <w:sz w:val="26"/>
          <w:szCs w:val="26"/>
        </w:rPr>
        <w:t xml:space="preserve">показатель наличия актов проведения гидравлических испытаний на прочность и плотность трубопроводов тепловых сетей в соответствии с </w:t>
      </w:r>
      <w:hyperlink r:id="rId18">
        <w:r w:rsidRPr="00AB3C70">
          <w:rPr>
            <w:rFonts w:ascii="Times New Roman" w:hAnsi="Times New Roman" w:cs="Times New Roman"/>
            <w:color w:val="0000FF"/>
            <w:sz w:val="26"/>
            <w:szCs w:val="26"/>
          </w:rPr>
          <w:t>пунктом 26</w:t>
        </w:r>
      </w:hyperlink>
      <w:r w:rsidRPr="00AB3C70">
        <w:rPr>
          <w:rFonts w:ascii="Times New Roman" w:hAnsi="Times New Roman" w:cs="Times New Roman"/>
          <w:sz w:val="26"/>
          <w:szCs w:val="26"/>
        </w:rPr>
        <w:t xml:space="preserve"> Правил N 511 (</w:t>
      </w:r>
      <w:hyperlink r:id="rId19">
        <w:r w:rsidRPr="00AB3C70">
          <w:rPr>
            <w:rFonts w:ascii="Times New Roman" w:hAnsi="Times New Roman" w:cs="Times New Roman"/>
            <w:color w:val="0000FF"/>
            <w:sz w:val="26"/>
            <w:szCs w:val="26"/>
          </w:rPr>
          <w:t>подпункт 9.3.19 пункта 9</w:t>
        </w:r>
      </w:hyperlink>
      <w:r w:rsidRPr="00AB3C70">
        <w:rPr>
          <w:rFonts w:ascii="Times New Roman" w:hAnsi="Times New Roman" w:cs="Times New Roman"/>
          <w:sz w:val="26"/>
          <w:szCs w:val="26"/>
        </w:rPr>
        <w:t xml:space="preserve"> Правил обеспечения готовности к отопительному периоду);</w:t>
      </w:r>
    </w:p>
    <w:p w:rsidR="00AB3C70" w:rsidRDefault="00AB3C70" w:rsidP="00AB3C7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3C70">
        <w:rPr>
          <w:rFonts w:ascii="Times New Roman" w:hAnsi="Times New Roman" w:cs="Times New Roman"/>
          <w:sz w:val="26"/>
          <w:szCs w:val="26"/>
        </w:rPr>
        <w:lastRenderedPageBreak/>
        <w:t xml:space="preserve">показатель наличия разработанного в соответствии с </w:t>
      </w:r>
      <w:hyperlink r:id="rId20">
        <w:r w:rsidRPr="00AB3C70">
          <w:rPr>
            <w:rFonts w:ascii="Times New Roman" w:hAnsi="Times New Roman" w:cs="Times New Roman"/>
            <w:color w:val="0000FF"/>
            <w:sz w:val="26"/>
            <w:szCs w:val="26"/>
          </w:rPr>
          <w:t>подпунктом 5 пункта 6</w:t>
        </w:r>
      </w:hyperlink>
      <w:r w:rsidRPr="00AB3C70">
        <w:rPr>
          <w:rFonts w:ascii="Times New Roman" w:hAnsi="Times New Roman" w:cs="Times New Roman"/>
          <w:sz w:val="26"/>
          <w:szCs w:val="26"/>
        </w:rPr>
        <w:t xml:space="preserve"> Правил N 511 нормативно-технического документа по организации ремонтного производства, разработке ремонтной документации, планированию и подготовке к ремонту, выводу в ремонт и производству ремонта, а также приемке и оценке качества ремонта (</w:t>
      </w:r>
      <w:hyperlink r:id="rId21">
        <w:r w:rsidRPr="00AB3C70">
          <w:rPr>
            <w:rFonts w:ascii="Times New Roman" w:hAnsi="Times New Roman" w:cs="Times New Roman"/>
            <w:color w:val="0000FF"/>
            <w:sz w:val="26"/>
            <w:szCs w:val="26"/>
          </w:rPr>
          <w:t>пункт 9.3.14 пункта 9</w:t>
        </w:r>
      </w:hyperlink>
      <w:r w:rsidRPr="00AB3C70">
        <w:rPr>
          <w:rFonts w:ascii="Times New Roman" w:hAnsi="Times New Roman" w:cs="Times New Roman"/>
          <w:sz w:val="26"/>
          <w:szCs w:val="26"/>
        </w:rPr>
        <w:t xml:space="preserve"> Правил обеспечения готовности к отопительному периоду)</w:t>
      </w:r>
      <w:proofErr w:type="gramStart"/>
      <w:r w:rsidRPr="00AB3C7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</w:t>
      </w:r>
      <w:proofErr w:type="gramEnd"/>
      <w:r w:rsidR="00070972">
        <w:rPr>
          <w:rFonts w:ascii="Times New Roman" w:hAnsi="Times New Roman" w:cs="Times New Roman"/>
          <w:sz w:val="26"/>
          <w:szCs w:val="26"/>
        </w:rPr>
        <w:t>.</w:t>
      </w:r>
    </w:p>
    <w:p w:rsidR="00AB3C70" w:rsidRPr="00AB3C70" w:rsidRDefault="00D54348" w:rsidP="00AB3C7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Приложение к Программе проведения оценки обеспечения готовности</w:t>
      </w:r>
      <w:r w:rsidRPr="00D54348">
        <w:rPr>
          <w:rFonts w:ascii="Times New Roman" w:hAnsi="Times New Roman"/>
          <w:bCs/>
          <w:sz w:val="28"/>
          <w:szCs w:val="28"/>
        </w:rPr>
        <w:t xml:space="preserve"> </w:t>
      </w:r>
      <w:r w:rsidRPr="00B76C27">
        <w:rPr>
          <w:rFonts w:ascii="Times New Roman" w:hAnsi="Times New Roman"/>
          <w:bCs/>
          <w:sz w:val="28"/>
          <w:szCs w:val="28"/>
        </w:rPr>
        <w:t xml:space="preserve">изложить в новой редакции </w:t>
      </w:r>
      <w:r>
        <w:rPr>
          <w:rFonts w:ascii="Times New Roman" w:hAnsi="Times New Roman"/>
          <w:bCs/>
          <w:sz w:val="28"/>
          <w:szCs w:val="28"/>
        </w:rPr>
        <w:t>согласно приложению № 1 к настоящему постановлению.</w:t>
      </w:r>
    </w:p>
    <w:p w:rsidR="00700768" w:rsidRPr="00D54348" w:rsidRDefault="00C51D1A" w:rsidP="001D21D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D54348">
        <w:rPr>
          <w:rFonts w:ascii="Times New Roman" w:hAnsi="Times New Roman"/>
          <w:sz w:val="26"/>
          <w:szCs w:val="26"/>
        </w:rPr>
        <w:t>2</w:t>
      </w:r>
      <w:r w:rsidR="007F6116" w:rsidRPr="00D54348">
        <w:rPr>
          <w:rFonts w:ascii="Times New Roman" w:hAnsi="Times New Roman"/>
          <w:sz w:val="26"/>
          <w:szCs w:val="26"/>
        </w:rPr>
        <w:t>.</w:t>
      </w:r>
      <w:r w:rsidR="00700768" w:rsidRPr="00D54348">
        <w:rPr>
          <w:rFonts w:ascii="Times New Roman" w:hAnsi="Times New Roman"/>
          <w:sz w:val="26"/>
          <w:szCs w:val="26"/>
        </w:rPr>
        <w:t> Отделу управления проектами и документационного, организационного обеспечения деятельности Администрации ЗАТО г.Железногорск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 </w:t>
      </w:r>
    </w:p>
    <w:p w:rsidR="00700768" w:rsidRPr="00D54348" w:rsidRDefault="00C51D1A" w:rsidP="00700768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D54348">
        <w:rPr>
          <w:rFonts w:ascii="Times New Roman" w:hAnsi="Times New Roman"/>
          <w:sz w:val="26"/>
          <w:szCs w:val="26"/>
        </w:rPr>
        <w:t>3</w:t>
      </w:r>
      <w:r w:rsidR="00700768" w:rsidRPr="00D54348">
        <w:rPr>
          <w:rFonts w:ascii="Times New Roman" w:hAnsi="Times New Roman"/>
          <w:sz w:val="26"/>
          <w:szCs w:val="26"/>
        </w:rPr>
        <w:t xml:space="preserve">. Отделу общественных связей Администрации ЗАТО г. Железногорск (И.С. Архипова) </w:t>
      </w:r>
      <w:proofErr w:type="gramStart"/>
      <w:r w:rsidR="00700768" w:rsidRPr="00D54348">
        <w:rPr>
          <w:rFonts w:ascii="Times New Roman" w:hAnsi="Times New Roman"/>
          <w:sz w:val="26"/>
          <w:szCs w:val="26"/>
        </w:rPr>
        <w:t>разместить</w:t>
      </w:r>
      <w:proofErr w:type="gramEnd"/>
      <w:r w:rsidR="00700768" w:rsidRPr="00D54348">
        <w:rPr>
          <w:rFonts w:ascii="Times New Roman" w:hAnsi="Times New Roman"/>
          <w:sz w:val="26"/>
          <w:szCs w:val="26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9B6027" w:rsidRPr="00D54348" w:rsidRDefault="00C51D1A" w:rsidP="003C2110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D54348">
        <w:rPr>
          <w:rFonts w:ascii="Times New Roman" w:hAnsi="Times New Roman"/>
          <w:sz w:val="26"/>
          <w:szCs w:val="26"/>
        </w:rPr>
        <w:t>4</w:t>
      </w:r>
      <w:r w:rsidR="007F6116" w:rsidRPr="00D54348">
        <w:rPr>
          <w:rFonts w:ascii="Times New Roman" w:hAnsi="Times New Roman"/>
          <w:sz w:val="26"/>
          <w:szCs w:val="26"/>
        </w:rPr>
        <w:t xml:space="preserve">. </w:t>
      </w:r>
      <w:r w:rsidR="009B6027" w:rsidRPr="00D54348">
        <w:rPr>
          <w:rFonts w:ascii="Times New Roman" w:hAnsi="Times New Roman"/>
          <w:sz w:val="26"/>
          <w:szCs w:val="26"/>
        </w:rPr>
        <w:t xml:space="preserve">Контроль над выполнением настоящего постановления </w:t>
      </w:r>
      <w:r w:rsidR="00B76C27" w:rsidRPr="00D54348">
        <w:rPr>
          <w:rFonts w:ascii="Times New Roman" w:hAnsi="Times New Roman"/>
          <w:sz w:val="26"/>
          <w:szCs w:val="26"/>
        </w:rPr>
        <w:t xml:space="preserve">возложить на первого заместителя Главы ЗАТО г. Железногорск по </w:t>
      </w:r>
      <w:r w:rsidR="003C2110" w:rsidRPr="00D54348">
        <w:rPr>
          <w:rFonts w:ascii="Times New Roman" w:hAnsi="Times New Roman"/>
          <w:sz w:val="26"/>
          <w:szCs w:val="26"/>
        </w:rPr>
        <w:t>жилищно-коммун</w:t>
      </w:r>
      <w:r w:rsidR="00C17708" w:rsidRPr="00D54348">
        <w:rPr>
          <w:rFonts w:ascii="Times New Roman" w:hAnsi="Times New Roman"/>
          <w:sz w:val="26"/>
          <w:szCs w:val="26"/>
        </w:rPr>
        <w:t>а</w:t>
      </w:r>
      <w:r w:rsidR="003C2110" w:rsidRPr="00D54348">
        <w:rPr>
          <w:rFonts w:ascii="Times New Roman" w:hAnsi="Times New Roman"/>
          <w:sz w:val="26"/>
          <w:szCs w:val="26"/>
        </w:rPr>
        <w:t>льному хозяйству</w:t>
      </w:r>
      <w:r w:rsidR="00B76C27" w:rsidRPr="00D54348">
        <w:rPr>
          <w:rFonts w:ascii="Times New Roman" w:hAnsi="Times New Roman"/>
          <w:sz w:val="26"/>
          <w:szCs w:val="26"/>
        </w:rPr>
        <w:t xml:space="preserve"> Р.И.</w:t>
      </w:r>
      <w:r w:rsidR="003C2110" w:rsidRPr="00D54348">
        <w:rPr>
          <w:rFonts w:ascii="Times New Roman" w:hAnsi="Times New Roman"/>
          <w:sz w:val="26"/>
          <w:szCs w:val="26"/>
        </w:rPr>
        <w:t xml:space="preserve"> </w:t>
      </w:r>
      <w:r w:rsidR="00B76C27" w:rsidRPr="00D54348">
        <w:rPr>
          <w:rFonts w:ascii="Times New Roman" w:hAnsi="Times New Roman"/>
          <w:sz w:val="26"/>
          <w:szCs w:val="26"/>
        </w:rPr>
        <w:t>Вычужанина</w:t>
      </w:r>
      <w:r w:rsidR="003C2110" w:rsidRPr="00D54348">
        <w:rPr>
          <w:rFonts w:ascii="Times New Roman" w:hAnsi="Times New Roman"/>
          <w:sz w:val="26"/>
          <w:szCs w:val="26"/>
        </w:rPr>
        <w:t xml:space="preserve">. </w:t>
      </w:r>
    </w:p>
    <w:p w:rsidR="00700768" w:rsidRPr="00D54348" w:rsidRDefault="00700768" w:rsidP="00700768">
      <w:pPr>
        <w:jc w:val="both"/>
        <w:rPr>
          <w:rFonts w:ascii="Times New Roman" w:hAnsi="Times New Roman"/>
          <w:sz w:val="26"/>
          <w:szCs w:val="26"/>
        </w:rPr>
      </w:pPr>
      <w:r w:rsidRPr="00D54348">
        <w:rPr>
          <w:rFonts w:ascii="Times New Roman" w:hAnsi="Times New Roman"/>
          <w:sz w:val="26"/>
          <w:szCs w:val="26"/>
        </w:rPr>
        <w:tab/>
      </w:r>
      <w:r w:rsidR="00C51D1A" w:rsidRPr="00D54348">
        <w:rPr>
          <w:rFonts w:ascii="Times New Roman" w:hAnsi="Times New Roman"/>
          <w:sz w:val="26"/>
          <w:szCs w:val="26"/>
        </w:rPr>
        <w:t>5</w:t>
      </w:r>
      <w:r w:rsidR="007F6116" w:rsidRPr="00D54348">
        <w:rPr>
          <w:rFonts w:ascii="Times New Roman" w:hAnsi="Times New Roman"/>
          <w:sz w:val="26"/>
          <w:szCs w:val="26"/>
        </w:rPr>
        <w:t xml:space="preserve">. </w:t>
      </w:r>
      <w:r w:rsidRPr="00D54348">
        <w:rPr>
          <w:rFonts w:ascii="Times New Roman" w:hAnsi="Times New Roman"/>
          <w:sz w:val="26"/>
          <w:szCs w:val="26"/>
        </w:rPr>
        <w:t>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 (</w:t>
      </w:r>
      <w:hyperlink r:id="rId22" w:history="1">
        <w:r w:rsidRPr="00D54348">
          <w:rPr>
            <w:rFonts w:ascii="Times New Roman" w:hAnsi="Times New Roman"/>
            <w:sz w:val="26"/>
            <w:szCs w:val="26"/>
          </w:rPr>
          <w:t>http://www.gig26.ru</w:t>
        </w:r>
      </w:hyperlink>
      <w:r w:rsidRPr="00D54348">
        <w:rPr>
          <w:rFonts w:ascii="Times New Roman" w:hAnsi="Times New Roman"/>
          <w:sz w:val="26"/>
          <w:szCs w:val="26"/>
        </w:rPr>
        <w:t>).</w:t>
      </w:r>
    </w:p>
    <w:p w:rsidR="006E0274" w:rsidRDefault="006E0274" w:rsidP="00700768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</w:p>
    <w:p w:rsidR="00B76C27" w:rsidRDefault="00B76C27" w:rsidP="007F611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C2110" w:rsidRDefault="003C2110" w:rsidP="007F6116">
      <w:pPr>
        <w:jc w:val="both"/>
        <w:rPr>
          <w:rFonts w:ascii="Times New Roman" w:hAnsi="Times New Roman"/>
          <w:sz w:val="28"/>
          <w:szCs w:val="28"/>
        </w:rPr>
      </w:pPr>
    </w:p>
    <w:p w:rsidR="00FD7A36" w:rsidRDefault="00C51D1A" w:rsidP="007F611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096237" w:rsidRPr="00B76C27">
        <w:rPr>
          <w:rFonts w:ascii="Times New Roman" w:hAnsi="Times New Roman"/>
          <w:sz w:val="28"/>
          <w:szCs w:val="28"/>
        </w:rPr>
        <w:t>лав</w:t>
      </w:r>
      <w:r w:rsidR="00D54348">
        <w:rPr>
          <w:rFonts w:ascii="Times New Roman" w:hAnsi="Times New Roman"/>
          <w:sz w:val="28"/>
          <w:szCs w:val="28"/>
        </w:rPr>
        <w:t>а</w:t>
      </w:r>
      <w:r w:rsidR="00B76C27">
        <w:rPr>
          <w:rFonts w:ascii="Times New Roman" w:hAnsi="Times New Roman"/>
          <w:sz w:val="28"/>
          <w:szCs w:val="28"/>
        </w:rPr>
        <w:t xml:space="preserve"> </w:t>
      </w:r>
      <w:r w:rsidR="007F6116" w:rsidRPr="00B76C27">
        <w:rPr>
          <w:rFonts w:ascii="Times New Roman" w:hAnsi="Times New Roman"/>
          <w:sz w:val="28"/>
          <w:szCs w:val="28"/>
        </w:rPr>
        <w:t xml:space="preserve">ЗАТО г. Железногорск </w:t>
      </w:r>
      <w:r w:rsidR="00B76C27">
        <w:rPr>
          <w:rFonts w:ascii="Times New Roman" w:hAnsi="Times New Roman"/>
          <w:sz w:val="28"/>
          <w:szCs w:val="28"/>
        </w:rPr>
        <w:t xml:space="preserve">                   </w:t>
      </w:r>
      <w:r w:rsidR="007F6116" w:rsidRPr="00B76C27">
        <w:rPr>
          <w:rFonts w:ascii="Times New Roman" w:hAnsi="Times New Roman"/>
          <w:sz w:val="28"/>
          <w:szCs w:val="28"/>
        </w:rPr>
        <w:t xml:space="preserve">                 </w:t>
      </w:r>
      <w:r w:rsidR="00096237" w:rsidRPr="00B76C27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3C2110">
        <w:rPr>
          <w:rFonts w:ascii="Times New Roman" w:hAnsi="Times New Roman"/>
          <w:sz w:val="28"/>
          <w:szCs w:val="28"/>
        </w:rPr>
        <w:t xml:space="preserve">  </w:t>
      </w:r>
      <w:r w:rsidR="00D54348">
        <w:rPr>
          <w:rFonts w:ascii="Times New Roman" w:hAnsi="Times New Roman"/>
          <w:sz w:val="28"/>
          <w:szCs w:val="28"/>
        </w:rPr>
        <w:t>Д.М. Чернятин</w:t>
      </w:r>
    </w:p>
    <w:p w:rsidR="00FD7A36" w:rsidRDefault="00FD7A36">
      <w:p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D7A36" w:rsidRDefault="00FD7A36" w:rsidP="00FD7A36">
      <w:pPr>
        <w:ind w:left="5245"/>
        <w:jc w:val="both"/>
        <w:rPr>
          <w:rFonts w:ascii="Times New Roman" w:hAnsi="Times New Roman"/>
          <w:sz w:val="26"/>
          <w:szCs w:val="26"/>
        </w:rPr>
      </w:pPr>
      <w:r w:rsidRPr="00766D3A">
        <w:rPr>
          <w:rFonts w:ascii="Times New Roman" w:hAnsi="Times New Roman"/>
          <w:sz w:val="26"/>
          <w:szCs w:val="26"/>
        </w:rPr>
        <w:lastRenderedPageBreak/>
        <w:t>Приложение № 1</w:t>
      </w:r>
    </w:p>
    <w:p w:rsidR="00FD7A36" w:rsidRDefault="00FD7A36" w:rsidP="00FD7A36">
      <w:pPr>
        <w:ind w:left="524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постановлению Администрации </w:t>
      </w:r>
    </w:p>
    <w:p w:rsidR="00FD7A36" w:rsidRDefault="00FD7A36" w:rsidP="00FD7A36">
      <w:pPr>
        <w:ind w:left="524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ЗАТО г. Железногорск</w:t>
      </w:r>
    </w:p>
    <w:p w:rsidR="005628E1" w:rsidRDefault="005628E1" w:rsidP="005628E1">
      <w:pPr>
        <w:ind w:left="5245"/>
        <w:jc w:val="both"/>
        <w:rPr>
          <w:rFonts w:ascii="Times New Roman" w:hAnsi="Times New Roman"/>
          <w:sz w:val="26"/>
          <w:szCs w:val="26"/>
        </w:rPr>
      </w:pPr>
      <w:r w:rsidRPr="005628E1">
        <w:rPr>
          <w:rFonts w:ascii="Times New Roman" w:hAnsi="Times New Roman"/>
          <w:sz w:val="26"/>
          <w:szCs w:val="26"/>
        </w:rPr>
        <w:t xml:space="preserve">от </w:t>
      </w:r>
      <w:r w:rsidR="009B727D">
        <w:rPr>
          <w:rFonts w:ascii="Times New Roman" w:hAnsi="Times New Roman"/>
          <w:sz w:val="26"/>
          <w:szCs w:val="26"/>
        </w:rPr>
        <w:t>17.10.2025</w:t>
      </w:r>
      <w:r w:rsidRPr="005628E1">
        <w:rPr>
          <w:rFonts w:ascii="Times New Roman" w:hAnsi="Times New Roman"/>
          <w:sz w:val="26"/>
          <w:szCs w:val="26"/>
        </w:rPr>
        <w:t xml:space="preserve"> № </w:t>
      </w:r>
      <w:r w:rsidR="009B727D">
        <w:rPr>
          <w:rFonts w:ascii="Times New Roman" w:hAnsi="Times New Roman"/>
          <w:sz w:val="26"/>
          <w:szCs w:val="26"/>
        </w:rPr>
        <w:t>1958</w:t>
      </w:r>
    </w:p>
    <w:p w:rsidR="00D54348" w:rsidRDefault="00D54348" w:rsidP="005628E1">
      <w:pPr>
        <w:ind w:left="5245"/>
        <w:jc w:val="both"/>
        <w:rPr>
          <w:rFonts w:ascii="Times New Roman" w:hAnsi="Times New Roman"/>
          <w:sz w:val="26"/>
          <w:szCs w:val="26"/>
        </w:rPr>
      </w:pPr>
    </w:p>
    <w:p w:rsidR="00D54348" w:rsidRDefault="00D54348" w:rsidP="00D54348">
      <w:pPr>
        <w:ind w:left="524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к Программе проведения оценки</w:t>
      </w:r>
    </w:p>
    <w:p w:rsidR="00FD7A36" w:rsidRDefault="00D54348" w:rsidP="00D54348">
      <w:pPr>
        <w:ind w:left="524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обеспечения готовности</w:t>
      </w:r>
    </w:p>
    <w:p w:rsidR="00443E60" w:rsidRDefault="00443E60" w:rsidP="00D54348">
      <w:pPr>
        <w:jc w:val="center"/>
        <w:rPr>
          <w:rFonts w:ascii="Times New Roman" w:hAnsi="Times New Roman"/>
          <w:b/>
          <w:sz w:val="26"/>
          <w:szCs w:val="26"/>
        </w:rPr>
      </w:pPr>
    </w:p>
    <w:p w:rsidR="00D54348" w:rsidRDefault="004D5D17" w:rsidP="00D54348">
      <w:pPr>
        <w:jc w:val="center"/>
        <w:rPr>
          <w:rFonts w:ascii="Times New Roman" w:hAnsi="Times New Roman"/>
          <w:sz w:val="26"/>
          <w:szCs w:val="26"/>
        </w:rPr>
      </w:pPr>
      <w:r w:rsidRPr="004D5D17">
        <w:rPr>
          <w:rFonts w:ascii="Times New Roman" w:hAnsi="Times New Roman"/>
          <w:sz w:val="26"/>
          <w:szCs w:val="26"/>
        </w:rPr>
        <w:t>Сроки и г</w:t>
      </w:r>
      <w:r w:rsidR="00D54348" w:rsidRPr="004D5D17">
        <w:rPr>
          <w:rFonts w:ascii="Times New Roman" w:hAnsi="Times New Roman"/>
          <w:sz w:val="26"/>
          <w:szCs w:val="26"/>
        </w:rPr>
        <w:t>рафик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D54348" w:rsidRPr="00E3716C">
        <w:rPr>
          <w:rFonts w:ascii="Times New Roman" w:hAnsi="Times New Roman"/>
          <w:sz w:val="26"/>
          <w:szCs w:val="26"/>
        </w:rPr>
        <w:t xml:space="preserve">проведения </w:t>
      </w:r>
      <w:r w:rsidR="00D54348">
        <w:rPr>
          <w:rFonts w:ascii="Times New Roman" w:hAnsi="Times New Roman"/>
          <w:sz w:val="26"/>
          <w:szCs w:val="26"/>
        </w:rPr>
        <w:t xml:space="preserve">оценки обеспечения готовности </w:t>
      </w:r>
    </w:p>
    <w:p w:rsidR="00D54348" w:rsidRPr="00E3716C" w:rsidRDefault="00D54348" w:rsidP="00D54348">
      <w:pPr>
        <w:jc w:val="center"/>
        <w:rPr>
          <w:rFonts w:ascii="Times New Roman" w:hAnsi="Times New Roman"/>
          <w:sz w:val="26"/>
          <w:szCs w:val="26"/>
        </w:rPr>
      </w:pPr>
      <w:r w:rsidRPr="00E3716C">
        <w:rPr>
          <w:rFonts w:ascii="Times New Roman" w:hAnsi="Times New Roman"/>
          <w:sz w:val="26"/>
          <w:szCs w:val="26"/>
        </w:rPr>
        <w:t>к отопительному периоду 202</w:t>
      </w:r>
      <w:r>
        <w:rPr>
          <w:rFonts w:ascii="Times New Roman" w:hAnsi="Times New Roman"/>
          <w:sz w:val="26"/>
          <w:szCs w:val="26"/>
        </w:rPr>
        <w:t>5</w:t>
      </w:r>
      <w:r w:rsidRPr="00E3716C">
        <w:rPr>
          <w:rFonts w:ascii="Times New Roman" w:hAnsi="Times New Roman"/>
          <w:sz w:val="26"/>
          <w:szCs w:val="26"/>
        </w:rPr>
        <w:t>-202</w:t>
      </w:r>
      <w:r>
        <w:rPr>
          <w:rFonts w:ascii="Times New Roman" w:hAnsi="Times New Roman"/>
          <w:sz w:val="26"/>
          <w:szCs w:val="26"/>
        </w:rPr>
        <w:t>6 г</w:t>
      </w:r>
      <w:r w:rsidRPr="00E3716C">
        <w:rPr>
          <w:rFonts w:ascii="Times New Roman" w:hAnsi="Times New Roman"/>
          <w:sz w:val="26"/>
          <w:szCs w:val="26"/>
        </w:rPr>
        <w:t>одов</w:t>
      </w:r>
    </w:p>
    <w:p w:rsidR="00D54348" w:rsidRPr="001C172E" w:rsidRDefault="00D54348" w:rsidP="00D54348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782" w:type="dxa"/>
        <w:tblInd w:w="249" w:type="dxa"/>
        <w:tblLayout w:type="fixed"/>
        <w:tblLook w:val="04A0"/>
      </w:tblPr>
      <w:tblGrid>
        <w:gridCol w:w="422"/>
        <w:gridCol w:w="143"/>
        <w:gridCol w:w="1558"/>
        <w:gridCol w:w="2267"/>
        <w:gridCol w:w="428"/>
        <w:gridCol w:w="286"/>
        <w:gridCol w:w="704"/>
        <w:gridCol w:w="1281"/>
        <w:gridCol w:w="141"/>
        <w:gridCol w:w="2552"/>
      </w:tblGrid>
      <w:tr w:rsidR="00D54348" w:rsidRPr="00070972" w:rsidTr="00070972">
        <w:trPr>
          <w:trHeight w:val="570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4348" w:rsidRPr="00070972" w:rsidRDefault="00D54348" w:rsidP="00D54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97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348" w:rsidRPr="00070972" w:rsidRDefault="00D54348" w:rsidP="00D543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070972">
              <w:rPr>
                <w:rFonts w:ascii="Times New Roman" w:hAnsi="Times New Roman"/>
                <w:bCs/>
                <w:sz w:val="24"/>
                <w:szCs w:val="24"/>
              </w:rPr>
              <w:t>Объекты</w:t>
            </w:r>
            <w:proofErr w:type="gramEnd"/>
            <w:r w:rsidRPr="00070972">
              <w:rPr>
                <w:rFonts w:ascii="Times New Roman" w:hAnsi="Times New Roman"/>
                <w:bCs/>
                <w:sz w:val="24"/>
                <w:szCs w:val="24"/>
              </w:rPr>
              <w:t xml:space="preserve"> подлежащие оценки проведения готовности к отопительному периоду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348" w:rsidRPr="00070972" w:rsidRDefault="004D5D17" w:rsidP="00D543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0972">
              <w:rPr>
                <w:rFonts w:ascii="Times New Roman" w:hAnsi="Times New Roman"/>
                <w:bCs/>
                <w:sz w:val="24"/>
                <w:szCs w:val="24"/>
              </w:rPr>
              <w:t>Дата начала/окончания проверки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348" w:rsidRPr="00070972" w:rsidRDefault="00070972" w:rsidP="0007097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4D5D17" w:rsidRPr="00070972">
              <w:rPr>
                <w:rFonts w:ascii="Times New Roman" w:hAnsi="Times New Roman"/>
                <w:bCs/>
                <w:sz w:val="24"/>
                <w:szCs w:val="24"/>
              </w:rPr>
              <w:t>рганизация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подлежащей оценки</w:t>
            </w:r>
            <w:r w:rsidR="004D5D17" w:rsidRPr="000709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D54348" w:rsidRPr="00070972" w:rsidTr="001A15F8">
        <w:trPr>
          <w:trHeight w:val="289"/>
        </w:trPr>
        <w:tc>
          <w:tcPr>
            <w:tcW w:w="978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3E60" w:rsidRPr="00070972" w:rsidRDefault="00D54348" w:rsidP="00443E6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0972">
              <w:rPr>
                <w:rFonts w:ascii="Times New Roman" w:hAnsi="Times New Roman"/>
                <w:bCs/>
                <w:sz w:val="24"/>
                <w:szCs w:val="24"/>
              </w:rPr>
              <w:t xml:space="preserve">Теплоснабжающие </w:t>
            </w:r>
            <w:r w:rsidR="004D5D17" w:rsidRPr="00070972">
              <w:rPr>
                <w:rFonts w:ascii="Times New Roman" w:hAnsi="Times New Roman"/>
                <w:bCs/>
                <w:sz w:val="24"/>
                <w:szCs w:val="24"/>
              </w:rPr>
              <w:t xml:space="preserve">и </w:t>
            </w:r>
            <w:proofErr w:type="spellStart"/>
            <w:r w:rsidR="004D5D17" w:rsidRPr="00070972">
              <w:rPr>
                <w:rFonts w:ascii="Times New Roman" w:hAnsi="Times New Roman"/>
                <w:bCs/>
                <w:sz w:val="24"/>
                <w:szCs w:val="24"/>
              </w:rPr>
              <w:t>теплосетевые</w:t>
            </w:r>
            <w:proofErr w:type="spellEnd"/>
            <w:r w:rsidR="004D5D17" w:rsidRPr="00070972">
              <w:rPr>
                <w:rFonts w:ascii="Times New Roman" w:hAnsi="Times New Roman"/>
                <w:bCs/>
                <w:sz w:val="24"/>
                <w:szCs w:val="24"/>
              </w:rPr>
              <w:t xml:space="preserve"> организации,</w:t>
            </w:r>
            <w:r w:rsidR="00443E60" w:rsidRPr="000709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D54348" w:rsidRPr="00070972" w:rsidRDefault="00443E60" w:rsidP="00443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972">
              <w:rPr>
                <w:rFonts w:ascii="Times New Roman" w:hAnsi="Times New Roman"/>
                <w:bCs/>
                <w:sz w:val="24"/>
                <w:szCs w:val="24"/>
              </w:rPr>
              <w:t xml:space="preserve">владельцы тепловых </w:t>
            </w:r>
            <w:proofErr w:type="gramStart"/>
            <w:r w:rsidRPr="00070972">
              <w:rPr>
                <w:rFonts w:ascii="Times New Roman" w:hAnsi="Times New Roman"/>
                <w:bCs/>
                <w:sz w:val="24"/>
                <w:szCs w:val="24"/>
              </w:rPr>
              <w:t>сетей</w:t>
            </w:r>
            <w:proofErr w:type="gramEnd"/>
            <w:r w:rsidRPr="00070972">
              <w:rPr>
                <w:rFonts w:ascii="Times New Roman" w:hAnsi="Times New Roman"/>
                <w:bCs/>
                <w:sz w:val="24"/>
                <w:szCs w:val="24"/>
              </w:rPr>
              <w:t xml:space="preserve"> которые не являются </w:t>
            </w:r>
            <w:proofErr w:type="spellStart"/>
            <w:r w:rsidRPr="00070972">
              <w:rPr>
                <w:rFonts w:ascii="Times New Roman" w:hAnsi="Times New Roman"/>
                <w:bCs/>
                <w:sz w:val="24"/>
                <w:szCs w:val="24"/>
              </w:rPr>
              <w:t>теплосетевыми</w:t>
            </w:r>
            <w:proofErr w:type="spellEnd"/>
            <w:r w:rsidRPr="00070972">
              <w:rPr>
                <w:rFonts w:ascii="Times New Roman" w:hAnsi="Times New Roman"/>
                <w:bCs/>
                <w:sz w:val="24"/>
                <w:szCs w:val="24"/>
              </w:rPr>
              <w:t xml:space="preserve"> организациями</w:t>
            </w:r>
          </w:p>
        </w:tc>
      </w:tr>
      <w:tr w:rsidR="00070972" w:rsidRPr="001C172E" w:rsidTr="00070972">
        <w:trPr>
          <w:trHeight w:val="255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0972" w:rsidRPr="00EA55F8" w:rsidRDefault="00070972" w:rsidP="00D54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0972" w:rsidRPr="00EA55F8" w:rsidRDefault="00070972" w:rsidP="00D54348">
            <w:pPr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>Котельная «</w:t>
            </w:r>
            <w:proofErr w:type="spellStart"/>
            <w:r w:rsidRPr="00EA55F8">
              <w:rPr>
                <w:rFonts w:ascii="Times New Roman" w:hAnsi="Times New Roman"/>
                <w:sz w:val="24"/>
                <w:szCs w:val="24"/>
              </w:rPr>
              <w:t>Железногорская</w:t>
            </w:r>
            <w:proofErr w:type="spellEnd"/>
            <w:r w:rsidRPr="00EA55F8">
              <w:rPr>
                <w:rFonts w:ascii="Times New Roman" w:hAnsi="Times New Roman"/>
                <w:sz w:val="24"/>
                <w:szCs w:val="24"/>
              </w:rPr>
              <w:t xml:space="preserve"> ТЭЦ»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тепловые сети 2ДУ 1000 мм от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Площадки по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Заводская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28 до павильона П-20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№ 4 г. Железногорск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70972" w:rsidRPr="00EA55F8" w:rsidRDefault="00070972" w:rsidP="000709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>01.10.202</w:t>
            </w:r>
            <w:r>
              <w:rPr>
                <w:rFonts w:ascii="Times New Roman" w:hAnsi="Times New Roman"/>
                <w:sz w:val="24"/>
                <w:szCs w:val="24"/>
              </w:rPr>
              <w:t>5-25</w:t>
            </w:r>
            <w:r w:rsidRPr="00EA55F8">
              <w:rPr>
                <w:rFonts w:ascii="Times New Roman" w:hAnsi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0972" w:rsidRPr="00EA55F8" w:rsidRDefault="00070972" w:rsidP="00D54348">
            <w:pPr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>ООО «КЭСКО»</w:t>
            </w:r>
          </w:p>
        </w:tc>
      </w:tr>
      <w:tr w:rsidR="00070972" w:rsidRPr="001C172E" w:rsidTr="00070972">
        <w:trPr>
          <w:trHeight w:val="409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0972" w:rsidRPr="00EA55F8" w:rsidRDefault="00070972" w:rsidP="00D54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0972" w:rsidRPr="00EA55F8" w:rsidRDefault="00070972" w:rsidP="004D5D17">
            <w:pPr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 xml:space="preserve">Пиковая котельная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г. Железногорск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70972" w:rsidRPr="00EA55F8" w:rsidRDefault="00070972" w:rsidP="000709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>01.10.202</w:t>
            </w:r>
            <w:r>
              <w:rPr>
                <w:rFonts w:ascii="Times New Roman" w:hAnsi="Times New Roman"/>
                <w:sz w:val="24"/>
                <w:szCs w:val="24"/>
              </w:rPr>
              <w:t>5-25</w:t>
            </w:r>
            <w:r w:rsidRPr="00EA55F8">
              <w:rPr>
                <w:rFonts w:ascii="Times New Roman" w:hAnsi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0972" w:rsidRPr="00EA55F8" w:rsidRDefault="00070972" w:rsidP="00D54348">
            <w:pPr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>ООО «КРАСЭКО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55F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55F8">
              <w:rPr>
                <w:rFonts w:ascii="Times New Roman" w:hAnsi="Times New Roman"/>
                <w:sz w:val="24"/>
                <w:szCs w:val="24"/>
              </w:rPr>
              <w:t>ЭЛЕКТРО»</w:t>
            </w:r>
          </w:p>
        </w:tc>
      </w:tr>
      <w:tr w:rsidR="00070972" w:rsidRPr="001C172E" w:rsidTr="00070972">
        <w:trPr>
          <w:trHeight w:val="255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0972" w:rsidRPr="00EA55F8" w:rsidRDefault="00070972" w:rsidP="00D54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0972" w:rsidRPr="00EA55F8" w:rsidRDefault="00070972" w:rsidP="00D54348">
            <w:pPr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 xml:space="preserve">Котельная № 1, бойлерная </w:t>
            </w:r>
            <w:proofErr w:type="spellStart"/>
            <w:r w:rsidRPr="00EA55F8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EA55F8">
              <w:rPr>
                <w:rFonts w:ascii="Times New Roman" w:hAnsi="Times New Roman"/>
                <w:sz w:val="24"/>
                <w:szCs w:val="24"/>
              </w:rPr>
              <w:t>. Первомайский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Железногорск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70972" w:rsidRPr="00EA55F8" w:rsidRDefault="00070972" w:rsidP="000709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>01.10.202</w:t>
            </w:r>
            <w:r>
              <w:rPr>
                <w:rFonts w:ascii="Times New Roman" w:hAnsi="Times New Roman"/>
                <w:sz w:val="24"/>
                <w:szCs w:val="24"/>
              </w:rPr>
              <w:t>5-25</w:t>
            </w:r>
            <w:r w:rsidRPr="00EA55F8">
              <w:rPr>
                <w:rFonts w:ascii="Times New Roman" w:hAnsi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0972" w:rsidRPr="00EA55F8" w:rsidRDefault="00070972" w:rsidP="00D54348">
            <w:pPr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>ООО «КРАСЭКО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55F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55F8">
              <w:rPr>
                <w:rFonts w:ascii="Times New Roman" w:hAnsi="Times New Roman"/>
                <w:sz w:val="24"/>
                <w:szCs w:val="24"/>
              </w:rPr>
              <w:t>ЭЛЕКТРО»</w:t>
            </w:r>
          </w:p>
        </w:tc>
      </w:tr>
      <w:tr w:rsidR="00070972" w:rsidRPr="001C172E" w:rsidTr="00070972">
        <w:trPr>
          <w:trHeight w:val="538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0972" w:rsidRPr="00EA55F8" w:rsidRDefault="00070972" w:rsidP="00D54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0972" w:rsidRPr="00EA55F8" w:rsidRDefault="00070972" w:rsidP="00D54348">
            <w:pPr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 xml:space="preserve">Котельная пос. </w:t>
            </w:r>
            <w:proofErr w:type="spellStart"/>
            <w:r w:rsidRPr="00EA55F8">
              <w:rPr>
                <w:rFonts w:ascii="Times New Roman" w:hAnsi="Times New Roman"/>
                <w:sz w:val="24"/>
                <w:szCs w:val="24"/>
              </w:rPr>
              <w:t>Тартат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70972" w:rsidRPr="00EA55F8" w:rsidRDefault="00070972" w:rsidP="000709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>01.10.202</w:t>
            </w:r>
            <w:r>
              <w:rPr>
                <w:rFonts w:ascii="Times New Roman" w:hAnsi="Times New Roman"/>
                <w:sz w:val="24"/>
                <w:szCs w:val="24"/>
              </w:rPr>
              <w:t>5-25</w:t>
            </w:r>
            <w:r w:rsidRPr="00EA55F8">
              <w:rPr>
                <w:rFonts w:ascii="Times New Roman" w:hAnsi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0972" w:rsidRPr="00EA55F8" w:rsidRDefault="00070972" w:rsidP="00D54348">
            <w:pPr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>ООО «КРАСЭКО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55F8">
              <w:rPr>
                <w:rFonts w:ascii="Times New Roman" w:hAnsi="Times New Roman"/>
                <w:sz w:val="24"/>
                <w:szCs w:val="24"/>
              </w:rPr>
              <w:t>ЭЛЕКТРО»</w:t>
            </w:r>
          </w:p>
        </w:tc>
      </w:tr>
      <w:tr w:rsidR="00070972" w:rsidRPr="001C172E" w:rsidTr="00070972">
        <w:trPr>
          <w:trHeight w:val="255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0972" w:rsidRPr="00EA55F8" w:rsidRDefault="00070972" w:rsidP="00D54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5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0972" w:rsidRPr="00EA55F8" w:rsidRDefault="00070972" w:rsidP="00D54348">
            <w:pPr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>Котельная пос. Новый Путь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70972" w:rsidRPr="00EA55F8" w:rsidRDefault="00070972" w:rsidP="000709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>01.10.202</w:t>
            </w:r>
            <w:r>
              <w:rPr>
                <w:rFonts w:ascii="Times New Roman" w:hAnsi="Times New Roman"/>
                <w:sz w:val="24"/>
                <w:szCs w:val="24"/>
              </w:rPr>
              <w:t>5-25</w:t>
            </w:r>
            <w:r w:rsidRPr="00EA55F8">
              <w:rPr>
                <w:rFonts w:ascii="Times New Roman" w:hAnsi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0972" w:rsidRPr="00EA55F8" w:rsidRDefault="00070972" w:rsidP="00D54348">
            <w:pPr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>ООО «КРАСЭКО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55F8">
              <w:rPr>
                <w:rFonts w:ascii="Times New Roman" w:hAnsi="Times New Roman"/>
                <w:sz w:val="24"/>
                <w:szCs w:val="24"/>
              </w:rPr>
              <w:t>ЭЛЕКТРО»</w:t>
            </w:r>
          </w:p>
        </w:tc>
      </w:tr>
      <w:tr w:rsidR="00070972" w:rsidRPr="001C172E" w:rsidTr="00070972">
        <w:trPr>
          <w:trHeight w:val="255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0972" w:rsidRPr="00EA55F8" w:rsidRDefault="00070972" w:rsidP="00D54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5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0972" w:rsidRPr="00EA55F8" w:rsidRDefault="00070972" w:rsidP="00D54348">
            <w:pPr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>Котельная №2 пос. Подгорный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70972" w:rsidRPr="00EA55F8" w:rsidRDefault="00070972" w:rsidP="000709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>01.10.202</w:t>
            </w:r>
            <w:r>
              <w:rPr>
                <w:rFonts w:ascii="Times New Roman" w:hAnsi="Times New Roman"/>
                <w:sz w:val="24"/>
                <w:szCs w:val="24"/>
              </w:rPr>
              <w:t>5-25</w:t>
            </w:r>
            <w:r w:rsidRPr="00EA55F8">
              <w:rPr>
                <w:rFonts w:ascii="Times New Roman" w:hAnsi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0972" w:rsidRPr="00EA55F8" w:rsidRDefault="00070972" w:rsidP="00D54348">
            <w:pPr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>ООО «КРАСЭКО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55F8">
              <w:rPr>
                <w:rFonts w:ascii="Times New Roman" w:hAnsi="Times New Roman"/>
                <w:sz w:val="24"/>
                <w:szCs w:val="24"/>
              </w:rPr>
              <w:t>ЭЛЕКТРО»</w:t>
            </w:r>
          </w:p>
        </w:tc>
      </w:tr>
      <w:tr w:rsidR="00443E60" w:rsidRPr="001C172E" w:rsidTr="00070972">
        <w:trPr>
          <w:trHeight w:val="255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3E60" w:rsidRPr="00EA55F8" w:rsidRDefault="00443E60" w:rsidP="00D54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5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3E60" w:rsidRPr="00EA55F8" w:rsidRDefault="00443E60" w:rsidP="00D54348">
            <w:pPr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 xml:space="preserve">Котельная д. </w:t>
            </w:r>
            <w:proofErr w:type="spellStart"/>
            <w:r w:rsidRPr="00EA55F8">
              <w:rPr>
                <w:rFonts w:ascii="Times New Roman" w:hAnsi="Times New Roman"/>
                <w:sz w:val="24"/>
                <w:szCs w:val="24"/>
              </w:rPr>
              <w:t>Шивера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43E60" w:rsidRPr="00EA55F8" w:rsidRDefault="00443E60" w:rsidP="000709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>01.10.202</w:t>
            </w:r>
            <w:r>
              <w:rPr>
                <w:rFonts w:ascii="Times New Roman" w:hAnsi="Times New Roman"/>
                <w:sz w:val="24"/>
                <w:szCs w:val="24"/>
              </w:rPr>
              <w:t>5-2</w:t>
            </w:r>
            <w:r w:rsidR="00070972">
              <w:rPr>
                <w:rFonts w:ascii="Times New Roman" w:hAnsi="Times New Roman"/>
                <w:sz w:val="24"/>
                <w:szCs w:val="24"/>
              </w:rPr>
              <w:t>5</w:t>
            </w:r>
            <w:r w:rsidRPr="00EA55F8">
              <w:rPr>
                <w:rFonts w:ascii="Times New Roman" w:hAnsi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3E60" w:rsidRPr="00EA55F8" w:rsidRDefault="00443E60" w:rsidP="00D54348">
            <w:pPr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>ООО «КРАСЭКО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55F8">
              <w:rPr>
                <w:rFonts w:ascii="Times New Roman" w:hAnsi="Times New Roman"/>
                <w:sz w:val="24"/>
                <w:szCs w:val="24"/>
              </w:rPr>
              <w:t>ЭЛЕКТРО»</w:t>
            </w:r>
          </w:p>
        </w:tc>
      </w:tr>
      <w:tr w:rsidR="00443E60" w:rsidRPr="001C172E" w:rsidTr="00070972">
        <w:trPr>
          <w:trHeight w:val="255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3E60" w:rsidRPr="00EA55F8" w:rsidRDefault="00443E60" w:rsidP="00D54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5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3E60" w:rsidRPr="00EA55F8" w:rsidRDefault="00443E60" w:rsidP="00D54348">
            <w:pPr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>Котельная баз отдыха «Горный» и «Орбита»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Железногорск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43E60" w:rsidRPr="00EA55F8" w:rsidRDefault="00443E60" w:rsidP="000709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>01.10.202</w:t>
            </w:r>
            <w:r>
              <w:rPr>
                <w:rFonts w:ascii="Times New Roman" w:hAnsi="Times New Roman"/>
                <w:sz w:val="24"/>
                <w:szCs w:val="24"/>
              </w:rPr>
              <w:t>5-2</w:t>
            </w:r>
            <w:r w:rsidR="00070972">
              <w:rPr>
                <w:rFonts w:ascii="Times New Roman" w:hAnsi="Times New Roman"/>
                <w:sz w:val="24"/>
                <w:szCs w:val="24"/>
              </w:rPr>
              <w:t>5</w:t>
            </w:r>
            <w:r w:rsidRPr="00EA55F8">
              <w:rPr>
                <w:rFonts w:ascii="Times New Roman" w:hAnsi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3E60" w:rsidRPr="00EA55F8" w:rsidRDefault="00443E60" w:rsidP="00D54348">
            <w:pPr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>ООО «КРАСЭКО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55F8">
              <w:rPr>
                <w:rFonts w:ascii="Times New Roman" w:hAnsi="Times New Roman"/>
                <w:sz w:val="24"/>
                <w:szCs w:val="24"/>
              </w:rPr>
              <w:t>ЭЛЕКТРО»</w:t>
            </w:r>
          </w:p>
        </w:tc>
      </w:tr>
      <w:tr w:rsidR="00443E60" w:rsidRPr="001C172E" w:rsidTr="00070972">
        <w:trPr>
          <w:trHeight w:val="51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3E60" w:rsidRPr="00EA55F8" w:rsidRDefault="00443E60" w:rsidP="00D54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5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E60" w:rsidRPr="00EA55F8" w:rsidRDefault="00443E60" w:rsidP="00D54348">
            <w:pPr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>Тепловая сеть от ЖТЭЦ до П-20, Подкачивающая станция об. 226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43E60" w:rsidRPr="00EA55F8" w:rsidRDefault="00443E60" w:rsidP="000709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>01.10.202</w:t>
            </w:r>
            <w:r>
              <w:rPr>
                <w:rFonts w:ascii="Times New Roman" w:hAnsi="Times New Roman"/>
                <w:sz w:val="24"/>
                <w:szCs w:val="24"/>
              </w:rPr>
              <w:t>5-2</w:t>
            </w:r>
            <w:r w:rsidR="00070972">
              <w:rPr>
                <w:rFonts w:ascii="Times New Roman" w:hAnsi="Times New Roman"/>
                <w:sz w:val="24"/>
                <w:szCs w:val="24"/>
              </w:rPr>
              <w:t>5</w:t>
            </w:r>
            <w:r w:rsidRPr="00EA55F8">
              <w:rPr>
                <w:rFonts w:ascii="Times New Roman" w:hAnsi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3E60" w:rsidRPr="00EA55F8" w:rsidRDefault="00443E60" w:rsidP="00D54348">
            <w:pPr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>ООО «КЭСКО»</w:t>
            </w:r>
          </w:p>
        </w:tc>
      </w:tr>
      <w:tr w:rsidR="00443E60" w:rsidRPr="001C172E" w:rsidTr="00070972">
        <w:trPr>
          <w:trHeight w:val="51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3E60" w:rsidRPr="00EA55F8" w:rsidRDefault="00443E60" w:rsidP="00D54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5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E60" w:rsidRPr="00EA55F8" w:rsidRDefault="00443E60" w:rsidP="00D54348">
            <w:pPr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 xml:space="preserve">Тепловые сети </w:t>
            </w:r>
            <w:r>
              <w:rPr>
                <w:rFonts w:ascii="Times New Roman" w:hAnsi="Times New Roman"/>
                <w:sz w:val="24"/>
                <w:szCs w:val="24"/>
              </w:rPr>
              <w:t>ЗАТО Железногорск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E60" w:rsidRPr="00EA55F8" w:rsidRDefault="00443E60" w:rsidP="000709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>01.10.202</w:t>
            </w:r>
            <w:r>
              <w:rPr>
                <w:rFonts w:ascii="Times New Roman" w:hAnsi="Times New Roman"/>
                <w:sz w:val="24"/>
                <w:szCs w:val="24"/>
              </w:rPr>
              <w:t>5-2</w:t>
            </w:r>
            <w:r w:rsidR="00070972">
              <w:rPr>
                <w:rFonts w:ascii="Times New Roman" w:hAnsi="Times New Roman"/>
                <w:sz w:val="24"/>
                <w:szCs w:val="24"/>
              </w:rPr>
              <w:t>5</w:t>
            </w:r>
            <w:r w:rsidRPr="00EA55F8">
              <w:rPr>
                <w:rFonts w:ascii="Times New Roman" w:hAnsi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3E60" w:rsidRPr="00EA55F8" w:rsidRDefault="00443E60" w:rsidP="00D54348">
            <w:pPr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>ООО «КРАСЭКО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55F8">
              <w:rPr>
                <w:rFonts w:ascii="Times New Roman" w:hAnsi="Times New Roman"/>
                <w:sz w:val="24"/>
                <w:szCs w:val="24"/>
              </w:rPr>
              <w:t>ЭЛЕКТРО»</w:t>
            </w:r>
          </w:p>
        </w:tc>
      </w:tr>
      <w:tr w:rsidR="00443E60" w:rsidRPr="001C172E" w:rsidTr="00070972">
        <w:trPr>
          <w:trHeight w:val="51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3E60" w:rsidRPr="00EA55F8" w:rsidRDefault="00443E60" w:rsidP="00D54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5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E60" w:rsidRPr="00EA55F8" w:rsidRDefault="00443E60" w:rsidP="00D543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>Котельная</w:t>
            </w:r>
            <w:r>
              <w:rPr>
                <w:rFonts w:ascii="Times New Roman" w:hAnsi="Times New Roman"/>
                <w:sz w:val="24"/>
                <w:szCs w:val="24"/>
              </w:rPr>
              <w:t>, тепловые сети</w:t>
            </w:r>
            <w:r w:rsidRPr="00EA55F8">
              <w:rPr>
                <w:rFonts w:ascii="Times New Roman" w:hAnsi="Times New Roman"/>
                <w:sz w:val="24"/>
                <w:szCs w:val="24"/>
              </w:rPr>
              <w:t xml:space="preserve"> производства ИЗК АО «КРАСМАШ»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E60" w:rsidRPr="00EA55F8" w:rsidRDefault="00443E60" w:rsidP="000709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>01.10.202</w:t>
            </w:r>
            <w:r>
              <w:rPr>
                <w:rFonts w:ascii="Times New Roman" w:hAnsi="Times New Roman"/>
                <w:sz w:val="24"/>
                <w:szCs w:val="24"/>
              </w:rPr>
              <w:t>5-2</w:t>
            </w:r>
            <w:r w:rsidR="00070972">
              <w:rPr>
                <w:rFonts w:ascii="Times New Roman" w:hAnsi="Times New Roman"/>
                <w:sz w:val="24"/>
                <w:szCs w:val="24"/>
              </w:rPr>
              <w:t>5</w:t>
            </w:r>
            <w:r w:rsidRPr="00EA55F8">
              <w:rPr>
                <w:rFonts w:ascii="Times New Roman" w:hAnsi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3E60" w:rsidRPr="00EA55F8" w:rsidRDefault="00443E60" w:rsidP="00D543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>АО «КРАСМАШ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43E60" w:rsidRPr="001C172E" w:rsidTr="00070972">
        <w:trPr>
          <w:trHeight w:val="51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3E60" w:rsidRPr="00EA55F8" w:rsidRDefault="00443E60" w:rsidP="00D54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5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E60" w:rsidRDefault="00443E60" w:rsidP="00D543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Котельный цех производства тепловой энергии, тепловые сети </w:t>
            </w:r>
          </w:p>
          <w:p w:rsidR="00443E60" w:rsidRPr="00EA55F8" w:rsidRDefault="00443E60" w:rsidP="00D543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ФГУП «ГХК»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E60" w:rsidRPr="00EA55F8" w:rsidRDefault="00443E60" w:rsidP="000709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>01.10.202</w:t>
            </w:r>
            <w:r>
              <w:rPr>
                <w:rFonts w:ascii="Times New Roman" w:hAnsi="Times New Roman"/>
                <w:sz w:val="24"/>
                <w:szCs w:val="24"/>
              </w:rPr>
              <w:t>5-2</w:t>
            </w:r>
            <w:r w:rsidR="00070972">
              <w:rPr>
                <w:rFonts w:ascii="Times New Roman" w:hAnsi="Times New Roman"/>
                <w:sz w:val="24"/>
                <w:szCs w:val="24"/>
              </w:rPr>
              <w:t>5</w:t>
            </w:r>
            <w:r w:rsidRPr="00EA55F8">
              <w:rPr>
                <w:rFonts w:ascii="Times New Roman" w:hAnsi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3E60" w:rsidRPr="00EA55F8" w:rsidRDefault="00443E60" w:rsidP="00D543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ФГУП «ГХК»</w:t>
            </w:r>
          </w:p>
        </w:tc>
      </w:tr>
      <w:tr w:rsidR="00443E60" w:rsidRPr="001C172E" w:rsidTr="00070972">
        <w:trPr>
          <w:trHeight w:val="51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3E60" w:rsidRPr="00EA55F8" w:rsidRDefault="00443E60" w:rsidP="00443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5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E60" w:rsidRDefault="00443E60" w:rsidP="001A15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Тепловые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сети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находящиеся в  составе муниципальной казны ЗАТО Железногорск, а так же признанных бесхозяйными и включенными в реестр бесхозяйного имущества</w:t>
            </w:r>
          </w:p>
          <w:p w:rsidR="004D5D17" w:rsidRPr="00EA55F8" w:rsidRDefault="004D5D17" w:rsidP="001A15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E60" w:rsidRPr="00EA55F8" w:rsidRDefault="00443E60" w:rsidP="000709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5F8">
              <w:rPr>
                <w:rFonts w:ascii="Times New Roman" w:hAnsi="Times New Roman"/>
                <w:sz w:val="24"/>
                <w:szCs w:val="24"/>
              </w:rPr>
              <w:t>01.10.202</w:t>
            </w:r>
            <w:r>
              <w:rPr>
                <w:rFonts w:ascii="Times New Roman" w:hAnsi="Times New Roman"/>
                <w:sz w:val="24"/>
                <w:szCs w:val="24"/>
              </w:rPr>
              <w:t>5-2</w:t>
            </w:r>
            <w:r w:rsidR="00070972">
              <w:rPr>
                <w:rFonts w:ascii="Times New Roman" w:hAnsi="Times New Roman"/>
                <w:sz w:val="24"/>
                <w:szCs w:val="24"/>
              </w:rPr>
              <w:t>5</w:t>
            </w:r>
            <w:r w:rsidRPr="00EA55F8">
              <w:rPr>
                <w:rFonts w:ascii="Times New Roman" w:hAnsi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3E60" w:rsidRPr="00EA55F8" w:rsidRDefault="00443E60" w:rsidP="00443E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ЗАТО г.</w:t>
            </w:r>
            <w:r w:rsidR="004D5D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</w:tr>
      <w:tr w:rsidR="001A15F8" w:rsidRPr="009620A6" w:rsidTr="001A15F8">
        <w:trPr>
          <w:trHeight w:val="269"/>
        </w:trPr>
        <w:tc>
          <w:tcPr>
            <w:tcW w:w="97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5F8" w:rsidRPr="00070972" w:rsidRDefault="001A15F8" w:rsidP="00655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972">
              <w:rPr>
                <w:rFonts w:ascii="Times New Roman" w:hAnsi="Times New Roman"/>
                <w:sz w:val="24"/>
                <w:szCs w:val="24"/>
              </w:rPr>
              <w:lastRenderedPageBreak/>
              <w:t>Потребителей тепловой энергии жилищного фонда</w:t>
            </w:r>
          </w:p>
        </w:tc>
      </w:tr>
      <w:tr w:rsidR="001A15F8" w:rsidRPr="009620A6" w:rsidTr="004D5D17">
        <w:trPr>
          <w:trHeight w:val="8919"/>
        </w:trPr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5F8" w:rsidRPr="009620A6" w:rsidRDefault="001A15F8" w:rsidP="00655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0A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5F8" w:rsidRDefault="001A15F8" w:rsidP="00655087">
            <w:pPr>
              <w:rPr>
                <w:rFonts w:ascii="Times New Roman" w:hAnsi="Times New Roman"/>
                <w:sz w:val="24"/>
                <w:szCs w:val="24"/>
              </w:rPr>
            </w:pPr>
            <w:r w:rsidRPr="009620A6">
              <w:rPr>
                <w:rFonts w:ascii="Times New Roman" w:hAnsi="Times New Roman"/>
                <w:sz w:val="24"/>
                <w:szCs w:val="24"/>
              </w:rPr>
              <w:t xml:space="preserve">Жилищный фонд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</w:t>
            </w:r>
            <w:r w:rsidRPr="009620A6">
              <w:rPr>
                <w:rFonts w:ascii="Times New Roman" w:hAnsi="Times New Roman"/>
                <w:sz w:val="24"/>
                <w:szCs w:val="24"/>
              </w:rPr>
              <w:t>г. Железногорск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A15F8" w:rsidRDefault="001A15F8" w:rsidP="006550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Подгорный,</w:t>
            </w:r>
          </w:p>
          <w:p w:rsidR="001A15F8" w:rsidRDefault="001A15F8" w:rsidP="0065508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артат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A15F8" w:rsidRDefault="001A15F8" w:rsidP="006550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Новый Путь,</w:t>
            </w:r>
          </w:p>
          <w:p w:rsidR="001A15F8" w:rsidRDefault="001A15F8" w:rsidP="006550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Додоново</w:t>
            </w:r>
            <w:proofErr w:type="spellEnd"/>
          </w:p>
          <w:p w:rsidR="001A15F8" w:rsidRPr="009620A6" w:rsidRDefault="001A15F8" w:rsidP="006550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Шивера</w:t>
            </w:r>
            <w:proofErr w:type="spellEnd"/>
          </w:p>
        </w:tc>
        <w:tc>
          <w:tcPr>
            <w:tcW w:w="2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5F8" w:rsidRPr="009620A6" w:rsidRDefault="00070972" w:rsidP="00655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01.08. – 10</w:t>
            </w:r>
            <w:r w:rsidR="001A15F8" w:rsidRPr="009620A6">
              <w:rPr>
                <w:rFonts w:ascii="Times New Roman" w:hAnsi="Times New Roman"/>
                <w:sz w:val="24"/>
                <w:szCs w:val="24"/>
              </w:rPr>
              <w:t>.09.202</w:t>
            </w:r>
            <w:r w:rsidR="001A15F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5F8" w:rsidRPr="009A4335" w:rsidRDefault="001A15F8" w:rsidP="00655087">
            <w:pPr>
              <w:pStyle w:val="af0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 w:rsidRPr="009A4335">
              <w:rPr>
                <w:sz w:val="20"/>
                <w:szCs w:val="20"/>
              </w:rPr>
              <w:t xml:space="preserve">ООО УК "ЖКХ Подгорный",                         ООО "ПРЭХ ГХК",                                       ООО "ГАРМОНИЯ",                                </w:t>
            </w:r>
            <w:r>
              <w:rPr>
                <w:sz w:val="20"/>
                <w:szCs w:val="20"/>
              </w:rPr>
              <w:t xml:space="preserve">        </w:t>
            </w:r>
            <w:r w:rsidRPr="009A4335">
              <w:rPr>
                <w:sz w:val="20"/>
                <w:szCs w:val="20"/>
              </w:rPr>
              <w:t xml:space="preserve">ООО "ЛЕНИНГРАДСКОЕ",                   </w:t>
            </w:r>
            <w:r>
              <w:rPr>
                <w:sz w:val="20"/>
                <w:szCs w:val="20"/>
              </w:rPr>
              <w:t xml:space="preserve">           </w:t>
            </w:r>
            <w:r w:rsidRPr="009A4335">
              <w:rPr>
                <w:sz w:val="20"/>
                <w:szCs w:val="20"/>
              </w:rPr>
              <w:t xml:space="preserve">ООО "ОКТЯБРЬСКОЕ",                         </w:t>
            </w:r>
            <w:r>
              <w:rPr>
                <w:sz w:val="20"/>
                <w:szCs w:val="20"/>
              </w:rPr>
              <w:t xml:space="preserve">           </w:t>
            </w:r>
            <w:r w:rsidRPr="009A4335">
              <w:rPr>
                <w:sz w:val="20"/>
                <w:szCs w:val="20"/>
              </w:rPr>
              <w:t xml:space="preserve">ООО "ОКТЯБРЬСКОЕ",                         </w:t>
            </w:r>
            <w:r>
              <w:rPr>
                <w:sz w:val="20"/>
                <w:szCs w:val="20"/>
              </w:rPr>
              <w:t xml:space="preserve">           </w:t>
            </w:r>
            <w:r w:rsidRPr="009A4335">
              <w:rPr>
                <w:sz w:val="20"/>
                <w:szCs w:val="20"/>
              </w:rPr>
              <w:t xml:space="preserve">ООО "ЦАРЕВСКОГО 7",                             ООО "УК "МИРТ",                                 </w:t>
            </w:r>
            <w:r>
              <w:rPr>
                <w:sz w:val="20"/>
                <w:szCs w:val="20"/>
              </w:rPr>
              <w:t xml:space="preserve">           </w:t>
            </w:r>
            <w:r w:rsidRPr="009A4335">
              <w:rPr>
                <w:sz w:val="20"/>
                <w:szCs w:val="20"/>
              </w:rPr>
              <w:t>ООО "ВОСТКОМ",</w:t>
            </w:r>
          </w:p>
          <w:p w:rsidR="001A15F8" w:rsidRPr="009A4335" w:rsidRDefault="001A15F8" w:rsidP="00655087">
            <w:pPr>
              <w:rPr>
                <w:rFonts w:ascii="Times New Roman" w:hAnsi="Times New Roman"/>
                <w:sz w:val="20"/>
              </w:rPr>
            </w:pPr>
            <w:r w:rsidRPr="009A4335">
              <w:rPr>
                <w:rFonts w:ascii="Times New Roman" w:hAnsi="Times New Roman"/>
                <w:sz w:val="20"/>
              </w:rPr>
              <w:t xml:space="preserve">ООО "СОСНОВЫЙ БОР",                          ООО "УК "ОЧАГ",                                       ООО "УО ЖЕЛЕЗНОГОРСКАЯ",               ООО "УО ЖЕЛЕЗНОГОРСКАЯ",               ООО УО "БАЛТИЙСКАЯ",                </w:t>
            </w:r>
            <w:r>
              <w:rPr>
                <w:rFonts w:ascii="Times New Roman" w:hAnsi="Times New Roman"/>
                <w:sz w:val="20"/>
              </w:rPr>
              <w:t xml:space="preserve">               </w:t>
            </w:r>
            <w:r w:rsidRPr="009A4335">
              <w:rPr>
                <w:rFonts w:ascii="Times New Roman" w:hAnsi="Times New Roman"/>
                <w:sz w:val="20"/>
              </w:rPr>
              <w:t xml:space="preserve">ООО УО «ПЕРВОМАЙСКИЙ ЖЭК-7», </w:t>
            </w:r>
            <w:r>
              <w:rPr>
                <w:rFonts w:ascii="Times New Roman" w:hAnsi="Times New Roman"/>
                <w:sz w:val="20"/>
              </w:rPr>
              <w:t xml:space="preserve">       </w:t>
            </w:r>
            <w:r w:rsidRPr="009A4335">
              <w:rPr>
                <w:rFonts w:ascii="Times New Roman" w:hAnsi="Times New Roman"/>
                <w:sz w:val="20"/>
              </w:rPr>
              <w:t xml:space="preserve">ООО УО «ЖЭК-26»,                               </w:t>
            </w:r>
            <w:r>
              <w:rPr>
                <w:rFonts w:ascii="Times New Roman" w:hAnsi="Times New Roman"/>
                <w:sz w:val="20"/>
              </w:rPr>
              <w:t xml:space="preserve">             </w:t>
            </w:r>
            <w:r w:rsidRPr="009A4335">
              <w:rPr>
                <w:rFonts w:ascii="Times New Roman" w:hAnsi="Times New Roman"/>
                <w:sz w:val="20"/>
              </w:rPr>
              <w:t>ООО УК "МОЯ КРЕПОСТЬ",</w:t>
            </w:r>
          </w:p>
          <w:p w:rsidR="001A15F8" w:rsidRDefault="001A15F8" w:rsidP="004D5D17">
            <w:pPr>
              <w:pStyle w:val="af0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proofErr w:type="gramStart"/>
            <w:r w:rsidRPr="009A4335">
              <w:rPr>
                <w:sz w:val="20"/>
                <w:szCs w:val="20"/>
              </w:rPr>
              <w:t xml:space="preserve">ООО "УК "МИРНОЕ",                             </w:t>
            </w:r>
            <w:r>
              <w:rPr>
                <w:sz w:val="20"/>
                <w:szCs w:val="20"/>
              </w:rPr>
              <w:t xml:space="preserve">           </w:t>
            </w:r>
            <w:r w:rsidRPr="009A4335">
              <w:rPr>
                <w:sz w:val="20"/>
                <w:szCs w:val="20"/>
              </w:rPr>
              <w:t xml:space="preserve">ООО "СОВРЕМЕННИК",                       </w:t>
            </w:r>
            <w:r>
              <w:rPr>
                <w:sz w:val="20"/>
                <w:szCs w:val="20"/>
              </w:rPr>
              <w:t xml:space="preserve">             </w:t>
            </w:r>
            <w:r w:rsidRPr="009A4335">
              <w:rPr>
                <w:sz w:val="20"/>
                <w:szCs w:val="20"/>
              </w:rPr>
              <w:t xml:space="preserve">ООО "МЕРИДИАН НТ",                              ООО "УК "НАШ НАДЕЖНЫЙ ДОМ",                                              ООО "НОВЫЙ ГОРОД ЖЕЛЕЗНОГОРСК",                                             ООО "УК "СВЕТЛЫЙ ГОРОД",                                     ООО "ФЛАГМАНКОМ",                                       ООО "КОМФОРТНОЕ ЖИЛЬЕ",                          ООО "УК "МИХАЙЛОВ И К",                     </w:t>
            </w:r>
            <w:r w:rsidR="001C5AC7">
              <w:rPr>
                <w:sz w:val="20"/>
                <w:szCs w:val="20"/>
              </w:rPr>
              <w:t xml:space="preserve">                        </w:t>
            </w:r>
            <w:r w:rsidRPr="009A4335">
              <w:rPr>
                <w:sz w:val="20"/>
                <w:szCs w:val="20"/>
              </w:rPr>
              <w:t xml:space="preserve">ТСЖ "ОКТЯБРЬСКОЕ",                                ТСЖ "НАДЕЖДА", ТСН "ОЧАГ",                                                 ТСН "МИРА 25",ТСЖ "МИРНОЕ",                                             ООО «ГОРЖИЛФОНД»,                                     ООО "ТСЖ ДОВЕРИЕ",                                 ООО «АЛЬТАИР»,                                               ООО УК "НАШ ЖЕЛЕЗНОГОРСКИЙ ДВОР", ООО «АСТРУМ»,                                            ООО "ЖКХ СИБИРИ", </w:t>
            </w:r>
            <w:r>
              <w:rPr>
                <w:sz w:val="20"/>
                <w:szCs w:val="20"/>
              </w:rPr>
              <w:t xml:space="preserve">                                        </w:t>
            </w:r>
            <w:r w:rsidRPr="009A4335">
              <w:rPr>
                <w:sz w:val="20"/>
                <w:szCs w:val="20"/>
              </w:rPr>
              <w:t>ООО</w:t>
            </w:r>
            <w:proofErr w:type="gramEnd"/>
            <w:r w:rsidRPr="009A4335">
              <w:rPr>
                <w:sz w:val="20"/>
                <w:szCs w:val="20"/>
              </w:rPr>
              <w:t xml:space="preserve"> «ГОРТОПКОМ», ООО "УК "АГАТ", </w:t>
            </w:r>
            <w:r>
              <w:rPr>
                <w:sz w:val="20"/>
                <w:szCs w:val="20"/>
              </w:rPr>
              <w:t xml:space="preserve">                                                      </w:t>
            </w:r>
            <w:r w:rsidRPr="009A4335">
              <w:rPr>
                <w:sz w:val="20"/>
                <w:szCs w:val="20"/>
              </w:rPr>
              <w:t>ООО "УК "БЕЛАЯ СЛОБОДА"</w:t>
            </w:r>
          </w:p>
          <w:p w:rsidR="004D5D17" w:rsidRDefault="004D5D17" w:rsidP="004D5D17">
            <w:pPr>
              <w:pStyle w:val="af0"/>
              <w:spacing w:before="0" w:beforeAutospacing="0" w:after="0" w:afterAutospacing="0" w:line="276" w:lineRule="auto"/>
            </w:pPr>
          </w:p>
          <w:p w:rsidR="004D5D17" w:rsidRPr="009620A6" w:rsidRDefault="004D5D17" w:rsidP="004D5D17">
            <w:pPr>
              <w:pStyle w:val="af0"/>
              <w:spacing w:before="0" w:beforeAutospacing="0" w:after="0" w:afterAutospacing="0" w:line="276" w:lineRule="auto"/>
            </w:pPr>
          </w:p>
        </w:tc>
      </w:tr>
      <w:tr w:rsidR="001A15F8" w:rsidRPr="00BE0ABF" w:rsidTr="001A15F8">
        <w:trPr>
          <w:trHeight w:val="373"/>
        </w:trPr>
        <w:tc>
          <w:tcPr>
            <w:tcW w:w="97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5F8" w:rsidRPr="00BE0ABF" w:rsidRDefault="001A15F8" w:rsidP="00655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Потребители тепловой энергии за исключением жилищного фонда</w:t>
            </w:r>
          </w:p>
        </w:tc>
      </w:tr>
      <w:tr w:rsidR="001A15F8" w:rsidRPr="00BE0ABF" w:rsidTr="004D5D17">
        <w:trPr>
          <w:trHeight w:val="51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5F8" w:rsidRPr="00BE0ABF" w:rsidRDefault="001A15F8" w:rsidP="00655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E0A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5F8" w:rsidRPr="00BE0ABF" w:rsidRDefault="001A15F8" w:rsidP="00655087">
            <w:pPr>
              <w:rPr>
                <w:rFonts w:ascii="Times New Roman" w:hAnsi="Times New Roman"/>
                <w:sz w:val="24"/>
                <w:szCs w:val="24"/>
              </w:rPr>
            </w:pPr>
            <w:r w:rsidRPr="00BE0ABF">
              <w:rPr>
                <w:rFonts w:ascii="Times New Roman" w:hAnsi="Times New Roman"/>
                <w:sz w:val="24"/>
                <w:szCs w:val="24"/>
              </w:rPr>
              <w:t>Объекты потребителей тепловой энергии сферы образования, культуры и спорта</w:t>
            </w:r>
            <w:r>
              <w:rPr>
                <w:rFonts w:ascii="Times New Roman" w:hAnsi="Times New Roman"/>
                <w:sz w:val="24"/>
                <w:szCs w:val="24"/>
              </w:rPr>
              <w:t>, здравоохранения  на территории</w:t>
            </w:r>
            <w:r w:rsidRPr="00BE0A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ЗАТО Железногорск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5F8" w:rsidRPr="00BE0ABF" w:rsidRDefault="00070972" w:rsidP="001A1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15.08.2025-10</w:t>
            </w:r>
            <w:r w:rsidR="001A15F8" w:rsidRPr="00BE0ABF">
              <w:rPr>
                <w:rFonts w:ascii="Times New Roman" w:hAnsi="Times New Roman"/>
                <w:sz w:val="24"/>
                <w:szCs w:val="24"/>
              </w:rPr>
              <w:t>.09.202</w:t>
            </w:r>
            <w:r w:rsidR="001A15F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5F8" w:rsidRDefault="001A15F8" w:rsidP="006550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Муниципальные учреждения в сфере образования, культуры и спорта</w:t>
            </w:r>
            <w:r w:rsidRPr="009620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B3101">
              <w:rPr>
                <w:rFonts w:ascii="Times New Roman" w:hAnsi="Times New Roman"/>
                <w:sz w:val="23"/>
                <w:szCs w:val="21"/>
              </w:rPr>
              <w:t>краевые учреждения образования, социальной сферы</w:t>
            </w:r>
            <w:r>
              <w:rPr>
                <w:rFonts w:ascii="Times New Roman" w:hAnsi="Times New Roman"/>
                <w:sz w:val="23"/>
                <w:szCs w:val="21"/>
              </w:rPr>
              <w:t>.</w:t>
            </w:r>
          </w:p>
          <w:p w:rsidR="001A15F8" w:rsidRPr="00BE0ABF" w:rsidRDefault="001A15F8" w:rsidP="006550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5F8" w:rsidRPr="00BE0ABF" w:rsidTr="004D5D17">
        <w:trPr>
          <w:trHeight w:val="387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5F8" w:rsidRPr="00BE0ABF" w:rsidRDefault="001A15F8" w:rsidP="00655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E0A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5F8" w:rsidRPr="00BE0ABF" w:rsidRDefault="00070972" w:rsidP="006550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Муниципальные предприятия</w:t>
            </w:r>
            <w:r w:rsidR="001A15F8" w:rsidRPr="00BE0ABF">
              <w:rPr>
                <w:rFonts w:ascii="Times New Roman" w:hAnsi="Times New Roman"/>
                <w:sz w:val="24"/>
                <w:szCs w:val="24"/>
              </w:rPr>
              <w:t>, муниципальные учреждения</w:t>
            </w:r>
            <w:r w:rsidR="001A15F8">
              <w:rPr>
                <w:rFonts w:ascii="Times New Roman" w:hAnsi="Times New Roman"/>
                <w:sz w:val="24"/>
                <w:szCs w:val="24"/>
              </w:rPr>
              <w:t xml:space="preserve">, Администрация </w:t>
            </w:r>
            <w:r w:rsidR="001A15F8" w:rsidRPr="00BE0ABF">
              <w:rPr>
                <w:rFonts w:ascii="Times New Roman" w:hAnsi="Times New Roman"/>
                <w:sz w:val="24"/>
                <w:szCs w:val="24"/>
              </w:rPr>
              <w:t xml:space="preserve">ЗАТО </w:t>
            </w:r>
            <w:r w:rsidR="001A15F8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15F8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1A15F8" w:rsidRPr="00BE0ABF">
              <w:rPr>
                <w:rFonts w:ascii="Times New Roman" w:hAnsi="Times New Roman"/>
                <w:sz w:val="24"/>
                <w:szCs w:val="24"/>
              </w:rPr>
              <w:t xml:space="preserve">Железногорск (кроме </w:t>
            </w:r>
            <w:proofErr w:type="gramStart"/>
            <w:r w:rsidR="001A15F8" w:rsidRPr="00BE0ABF">
              <w:rPr>
                <w:rFonts w:ascii="Times New Roman" w:hAnsi="Times New Roman"/>
                <w:sz w:val="24"/>
                <w:szCs w:val="24"/>
              </w:rPr>
              <w:t>указанных</w:t>
            </w:r>
            <w:proofErr w:type="gramEnd"/>
            <w:r w:rsidR="001A15F8" w:rsidRPr="00BE0ABF">
              <w:rPr>
                <w:rFonts w:ascii="Times New Roman" w:hAnsi="Times New Roman"/>
                <w:sz w:val="24"/>
                <w:szCs w:val="24"/>
              </w:rPr>
              <w:t xml:space="preserve"> в п.4)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5F8" w:rsidRPr="00BE0ABF" w:rsidRDefault="001A15F8" w:rsidP="00655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ABF">
              <w:rPr>
                <w:rFonts w:ascii="Times New Roman" w:hAnsi="Times New Roman"/>
                <w:sz w:val="24"/>
                <w:szCs w:val="24"/>
              </w:rPr>
              <w:t>15.08.202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E0AB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70972">
              <w:rPr>
                <w:rFonts w:ascii="Times New Roman" w:hAnsi="Times New Roman"/>
                <w:sz w:val="24"/>
                <w:szCs w:val="24"/>
              </w:rPr>
              <w:t>0</w:t>
            </w:r>
            <w:r w:rsidRPr="00BE0ABF">
              <w:rPr>
                <w:rFonts w:ascii="Times New Roman" w:hAnsi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5F8" w:rsidRPr="00BE0ABF" w:rsidRDefault="001A15F8" w:rsidP="006550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предприятие</w:t>
            </w:r>
            <w:r w:rsidRPr="00BE0ABF">
              <w:rPr>
                <w:rFonts w:ascii="Times New Roman" w:hAnsi="Times New Roman"/>
                <w:sz w:val="24"/>
                <w:szCs w:val="24"/>
              </w:rPr>
              <w:t>, муниципальные учреждения</w:t>
            </w:r>
            <w:r>
              <w:rPr>
                <w:rFonts w:ascii="Times New Roman" w:hAnsi="Times New Roman"/>
                <w:sz w:val="24"/>
                <w:szCs w:val="24"/>
              </w:rPr>
              <w:t>, Администрация</w:t>
            </w:r>
            <w:r w:rsidRPr="00BE0ABF">
              <w:rPr>
                <w:rFonts w:ascii="Times New Roman" w:hAnsi="Times New Roman"/>
                <w:sz w:val="24"/>
                <w:szCs w:val="24"/>
              </w:rPr>
              <w:t xml:space="preserve"> ЗАТО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г. </w:t>
            </w:r>
            <w:r w:rsidRPr="00BE0ABF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</w:tr>
      <w:tr w:rsidR="001A15F8" w:rsidRPr="009620A6" w:rsidTr="004D5D17">
        <w:trPr>
          <w:trHeight w:val="387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5F8" w:rsidRPr="009620A6" w:rsidRDefault="001A15F8" w:rsidP="00655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620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5F8" w:rsidRPr="009620A6" w:rsidRDefault="001A15F8" w:rsidP="00655087">
            <w:pPr>
              <w:rPr>
                <w:rFonts w:ascii="Times New Roman" w:hAnsi="Times New Roman"/>
                <w:sz w:val="24"/>
                <w:szCs w:val="24"/>
              </w:rPr>
            </w:pPr>
            <w:r w:rsidRPr="009620A6">
              <w:rPr>
                <w:rFonts w:ascii="Times New Roman" w:hAnsi="Times New Roman"/>
                <w:sz w:val="24"/>
                <w:szCs w:val="24"/>
              </w:rPr>
              <w:t xml:space="preserve">Объекты потребителей тепловой энергии, </w:t>
            </w:r>
            <w:proofErr w:type="spellStart"/>
            <w:r w:rsidRPr="009620A6">
              <w:rPr>
                <w:rFonts w:ascii="Times New Roman" w:hAnsi="Times New Roman"/>
                <w:sz w:val="24"/>
                <w:szCs w:val="24"/>
              </w:rPr>
              <w:t>теплопотребляющие</w:t>
            </w:r>
            <w:proofErr w:type="spellEnd"/>
            <w:r w:rsidRPr="009620A6">
              <w:rPr>
                <w:rFonts w:ascii="Times New Roman" w:hAnsi="Times New Roman"/>
                <w:sz w:val="24"/>
                <w:szCs w:val="24"/>
              </w:rPr>
              <w:t xml:space="preserve"> установки которых подключены к системе теплоснабжения на территории ЗАТО Железногорск.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5F8" w:rsidRPr="009620A6" w:rsidRDefault="001A15F8" w:rsidP="00655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0A6">
              <w:rPr>
                <w:rFonts w:ascii="Times New Roman" w:hAnsi="Times New Roman"/>
                <w:sz w:val="24"/>
                <w:szCs w:val="24"/>
              </w:rPr>
              <w:t>15.08.202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70972">
              <w:rPr>
                <w:rFonts w:ascii="Times New Roman" w:hAnsi="Times New Roman"/>
                <w:sz w:val="24"/>
                <w:szCs w:val="24"/>
              </w:rPr>
              <w:t>-10</w:t>
            </w:r>
            <w:r w:rsidRPr="009620A6">
              <w:rPr>
                <w:rFonts w:ascii="Times New Roman" w:hAnsi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1A15F8" w:rsidRPr="009620A6" w:rsidRDefault="001A15F8" w:rsidP="00655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5F8" w:rsidRPr="00EF4C6F" w:rsidRDefault="001A15F8" w:rsidP="00655087">
            <w:pPr>
              <w:rPr>
                <w:rFonts w:ascii="Times New Roman" w:hAnsi="Times New Roman"/>
                <w:sz w:val="24"/>
                <w:szCs w:val="24"/>
              </w:rPr>
            </w:pPr>
            <w:r w:rsidRPr="00EF4C6F">
              <w:rPr>
                <w:rFonts w:ascii="Times New Roman" w:hAnsi="Times New Roman"/>
                <w:sz w:val="24"/>
                <w:szCs w:val="24"/>
              </w:rPr>
              <w:t>Потребители тепловой энергии, имеющие прямые договора теплоснабжения с единой теплоснабжающей организацией на территории ЗАТО Железногорск</w:t>
            </w:r>
          </w:p>
        </w:tc>
      </w:tr>
    </w:tbl>
    <w:p w:rsidR="001A15F8" w:rsidRPr="00B76C27" w:rsidRDefault="001A15F8" w:rsidP="001A15F8">
      <w:pPr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3B0A0A" w:rsidRPr="00B76C27" w:rsidRDefault="003B0A0A" w:rsidP="00443E60">
      <w:pPr>
        <w:ind w:left="5245"/>
        <w:jc w:val="both"/>
        <w:rPr>
          <w:sz w:val="28"/>
          <w:szCs w:val="28"/>
        </w:rPr>
      </w:pPr>
    </w:p>
    <w:sectPr w:rsidR="003B0A0A" w:rsidRPr="00B76C27" w:rsidSect="007830DA">
      <w:headerReference w:type="even" r:id="rId23"/>
      <w:headerReference w:type="default" r:id="rId24"/>
      <w:pgSz w:w="11907" w:h="16840" w:code="9"/>
      <w:pgMar w:top="568" w:right="851" w:bottom="907" w:left="1701" w:header="720" w:footer="720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AC7" w:rsidRDefault="001C5AC7" w:rsidP="00361C91">
      <w:r>
        <w:separator/>
      </w:r>
    </w:p>
  </w:endnote>
  <w:endnote w:type="continuationSeparator" w:id="0">
    <w:p w:rsidR="001C5AC7" w:rsidRDefault="001C5AC7" w:rsidP="00361C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AC7" w:rsidRDefault="001C5AC7" w:rsidP="00361C91">
      <w:r>
        <w:separator/>
      </w:r>
    </w:p>
  </w:footnote>
  <w:footnote w:type="continuationSeparator" w:id="0">
    <w:p w:rsidR="001C5AC7" w:rsidRDefault="001C5AC7" w:rsidP="00361C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AC7" w:rsidRDefault="00D75F9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C5AC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5AC7" w:rsidRDefault="001C5AC7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AC7" w:rsidRPr="00096DD2" w:rsidRDefault="00D75F92">
    <w:pPr>
      <w:pStyle w:val="a3"/>
      <w:jc w:val="center"/>
      <w:rPr>
        <w:rFonts w:ascii="Times New Roman" w:hAnsi="Times New Roman"/>
        <w:sz w:val="24"/>
        <w:szCs w:val="24"/>
      </w:rPr>
    </w:pPr>
    <w:r w:rsidRPr="00096DD2">
      <w:rPr>
        <w:rFonts w:ascii="Times New Roman" w:hAnsi="Times New Roman"/>
        <w:sz w:val="24"/>
        <w:szCs w:val="24"/>
      </w:rPr>
      <w:fldChar w:fldCharType="begin"/>
    </w:r>
    <w:r w:rsidR="001C5AC7" w:rsidRPr="00096DD2">
      <w:rPr>
        <w:rFonts w:ascii="Times New Roman" w:hAnsi="Times New Roman"/>
        <w:sz w:val="24"/>
        <w:szCs w:val="24"/>
      </w:rPr>
      <w:instrText xml:space="preserve"> PAGE   \* MERGEFORMAT </w:instrText>
    </w:r>
    <w:r w:rsidRPr="00096DD2">
      <w:rPr>
        <w:rFonts w:ascii="Times New Roman" w:hAnsi="Times New Roman"/>
        <w:sz w:val="24"/>
        <w:szCs w:val="24"/>
      </w:rPr>
      <w:fldChar w:fldCharType="separate"/>
    </w:r>
    <w:r w:rsidR="00D32198">
      <w:rPr>
        <w:rFonts w:ascii="Times New Roman" w:hAnsi="Times New Roman"/>
        <w:noProof/>
        <w:sz w:val="24"/>
        <w:szCs w:val="24"/>
      </w:rPr>
      <w:t>5</w:t>
    </w:r>
    <w:r w:rsidRPr="00096DD2">
      <w:rPr>
        <w:rFonts w:ascii="Times New Roman" w:hAnsi="Times New Roman"/>
        <w:sz w:val="24"/>
        <w:szCs w:val="24"/>
      </w:rPr>
      <w:fldChar w:fldCharType="end"/>
    </w:r>
  </w:p>
  <w:p w:rsidR="001C5AC7" w:rsidRPr="009F362D" w:rsidRDefault="001C5AC7" w:rsidP="00460FE8">
    <w:pPr>
      <w:pStyle w:val="a3"/>
      <w:ind w:right="360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817A4"/>
    <w:multiLevelType w:val="hybridMultilevel"/>
    <w:tmpl w:val="4BFC6F12"/>
    <w:lvl w:ilvl="0" w:tplc="764812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0513367"/>
    <w:multiLevelType w:val="hybridMultilevel"/>
    <w:tmpl w:val="2E26CAB2"/>
    <w:lvl w:ilvl="0" w:tplc="716816F6">
      <w:start w:val="1"/>
      <w:numFmt w:val="decimal"/>
      <w:lvlText w:val="%1."/>
      <w:lvlJc w:val="left"/>
      <w:pPr>
        <w:ind w:left="1980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99E079B"/>
    <w:multiLevelType w:val="multilevel"/>
    <w:tmpl w:val="F55ECC9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8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4111"/>
    <w:rsid w:val="00016665"/>
    <w:rsid w:val="00026C2B"/>
    <w:rsid w:val="000563FF"/>
    <w:rsid w:val="00070972"/>
    <w:rsid w:val="00083349"/>
    <w:rsid w:val="00096237"/>
    <w:rsid w:val="000B0CE7"/>
    <w:rsid w:val="000C7AF2"/>
    <w:rsid w:val="000D2199"/>
    <w:rsid w:val="000E0434"/>
    <w:rsid w:val="00115FF9"/>
    <w:rsid w:val="001438A4"/>
    <w:rsid w:val="00152EA9"/>
    <w:rsid w:val="00172556"/>
    <w:rsid w:val="001A04B1"/>
    <w:rsid w:val="001A15F8"/>
    <w:rsid w:val="001A37BA"/>
    <w:rsid w:val="001A4436"/>
    <w:rsid w:val="001B343B"/>
    <w:rsid w:val="001C5AC7"/>
    <w:rsid w:val="001D21DC"/>
    <w:rsid w:val="001E2DD0"/>
    <w:rsid w:val="00202C9F"/>
    <w:rsid w:val="0022241B"/>
    <w:rsid w:val="002430F7"/>
    <w:rsid w:val="00264D76"/>
    <w:rsid w:val="002A5BF3"/>
    <w:rsid w:val="002C1F51"/>
    <w:rsid w:val="002C6F84"/>
    <w:rsid w:val="003007EA"/>
    <w:rsid w:val="0030162B"/>
    <w:rsid w:val="00334191"/>
    <w:rsid w:val="00347FAA"/>
    <w:rsid w:val="00361C91"/>
    <w:rsid w:val="003B0A0A"/>
    <w:rsid w:val="003C2110"/>
    <w:rsid w:val="003D7F6F"/>
    <w:rsid w:val="003F0F17"/>
    <w:rsid w:val="003F10DC"/>
    <w:rsid w:val="004100C5"/>
    <w:rsid w:val="00413C48"/>
    <w:rsid w:val="00443577"/>
    <w:rsid w:val="00443E60"/>
    <w:rsid w:val="004540B6"/>
    <w:rsid w:val="00460FE8"/>
    <w:rsid w:val="00463984"/>
    <w:rsid w:val="004739A1"/>
    <w:rsid w:val="00481331"/>
    <w:rsid w:val="0048309C"/>
    <w:rsid w:val="00485D9D"/>
    <w:rsid w:val="00497412"/>
    <w:rsid w:val="004A44AD"/>
    <w:rsid w:val="004B1F15"/>
    <w:rsid w:val="004C46F9"/>
    <w:rsid w:val="004D5D17"/>
    <w:rsid w:val="004F376E"/>
    <w:rsid w:val="00505EC5"/>
    <w:rsid w:val="00510C68"/>
    <w:rsid w:val="00515FC7"/>
    <w:rsid w:val="00554994"/>
    <w:rsid w:val="005628E1"/>
    <w:rsid w:val="00567C48"/>
    <w:rsid w:val="005701E5"/>
    <w:rsid w:val="005A332F"/>
    <w:rsid w:val="005B1FA6"/>
    <w:rsid w:val="005E6CEC"/>
    <w:rsid w:val="005F77A0"/>
    <w:rsid w:val="006133A6"/>
    <w:rsid w:val="0061763D"/>
    <w:rsid w:val="00625D82"/>
    <w:rsid w:val="00655087"/>
    <w:rsid w:val="006639F7"/>
    <w:rsid w:val="00677170"/>
    <w:rsid w:val="00687CC5"/>
    <w:rsid w:val="00694B94"/>
    <w:rsid w:val="006956CF"/>
    <w:rsid w:val="00695BE3"/>
    <w:rsid w:val="006C0780"/>
    <w:rsid w:val="006E0274"/>
    <w:rsid w:val="006E4F6F"/>
    <w:rsid w:val="00700768"/>
    <w:rsid w:val="00777616"/>
    <w:rsid w:val="007830DA"/>
    <w:rsid w:val="007A205C"/>
    <w:rsid w:val="007C32A7"/>
    <w:rsid w:val="007F6116"/>
    <w:rsid w:val="00801C55"/>
    <w:rsid w:val="00802015"/>
    <w:rsid w:val="00810931"/>
    <w:rsid w:val="00823465"/>
    <w:rsid w:val="00840CA2"/>
    <w:rsid w:val="008433E0"/>
    <w:rsid w:val="00845F0A"/>
    <w:rsid w:val="00886FA4"/>
    <w:rsid w:val="008A2200"/>
    <w:rsid w:val="008A7910"/>
    <w:rsid w:val="008B4138"/>
    <w:rsid w:val="008D4111"/>
    <w:rsid w:val="008E594C"/>
    <w:rsid w:val="008F45C7"/>
    <w:rsid w:val="009012D4"/>
    <w:rsid w:val="00901ADF"/>
    <w:rsid w:val="00914A85"/>
    <w:rsid w:val="00920D47"/>
    <w:rsid w:val="0092395D"/>
    <w:rsid w:val="009823DB"/>
    <w:rsid w:val="009867D8"/>
    <w:rsid w:val="009A5149"/>
    <w:rsid w:val="009B6027"/>
    <w:rsid w:val="009B727D"/>
    <w:rsid w:val="009C3D8C"/>
    <w:rsid w:val="009D636A"/>
    <w:rsid w:val="009E4EC4"/>
    <w:rsid w:val="00A125A9"/>
    <w:rsid w:val="00A72C96"/>
    <w:rsid w:val="00AB3C70"/>
    <w:rsid w:val="00AC1C3F"/>
    <w:rsid w:val="00AF77CF"/>
    <w:rsid w:val="00B45940"/>
    <w:rsid w:val="00B516D6"/>
    <w:rsid w:val="00B71C8D"/>
    <w:rsid w:val="00B76C27"/>
    <w:rsid w:val="00BA022B"/>
    <w:rsid w:val="00BA5D68"/>
    <w:rsid w:val="00BA725A"/>
    <w:rsid w:val="00BC3355"/>
    <w:rsid w:val="00BF2696"/>
    <w:rsid w:val="00C04195"/>
    <w:rsid w:val="00C17708"/>
    <w:rsid w:val="00C32767"/>
    <w:rsid w:val="00C408ED"/>
    <w:rsid w:val="00C51D1A"/>
    <w:rsid w:val="00C67597"/>
    <w:rsid w:val="00C73B20"/>
    <w:rsid w:val="00C95B82"/>
    <w:rsid w:val="00CA702E"/>
    <w:rsid w:val="00CB2EDF"/>
    <w:rsid w:val="00CE23BA"/>
    <w:rsid w:val="00CE6E46"/>
    <w:rsid w:val="00D26A46"/>
    <w:rsid w:val="00D32198"/>
    <w:rsid w:val="00D54348"/>
    <w:rsid w:val="00D704FA"/>
    <w:rsid w:val="00D75F92"/>
    <w:rsid w:val="00D80088"/>
    <w:rsid w:val="00D80257"/>
    <w:rsid w:val="00D81D73"/>
    <w:rsid w:val="00DA2287"/>
    <w:rsid w:val="00DB6BD1"/>
    <w:rsid w:val="00DD544C"/>
    <w:rsid w:val="00DD7E40"/>
    <w:rsid w:val="00E13C25"/>
    <w:rsid w:val="00E530F1"/>
    <w:rsid w:val="00E9212E"/>
    <w:rsid w:val="00EA0528"/>
    <w:rsid w:val="00EA5750"/>
    <w:rsid w:val="00EB7E64"/>
    <w:rsid w:val="00ED058A"/>
    <w:rsid w:val="00ED2170"/>
    <w:rsid w:val="00EE0B34"/>
    <w:rsid w:val="00EF3566"/>
    <w:rsid w:val="00F4406E"/>
    <w:rsid w:val="00F62E66"/>
    <w:rsid w:val="00FC0932"/>
    <w:rsid w:val="00FD33F4"/>
    <w:rsid w:val="00FD7A36"/>
    <w:rsid w:val="00FF31C6"/>
    <w:rsid w:val="00FF4E34"/>
    <w:rsid w:val="00FF6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111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D4111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D4111"/>
    <w:rPr>
      <w:rFonts w:ascii="Lucida Console" w:eastAsia="Times New Roman" w:hAnsi="Lucida Console" w:cs="Times New Roman"/>
      <w:sz w:val="16"/>
      <w:szCs w:val="20"/>
      <w:lang w:eastAsia="ru-RU"/>
    </w:rPr>
  </w:style>
  <w:style w:type="character" w:styleId="a5">
    <w:name w:val="page number"/>
    <w:basedOn w:val="a0"/>
    <w:rsid w:val="008D4111"/>
  </w:style>
  <w:style w:type="paragraph" w:styleId="3">
    <w:name w:val="Body Text 3"/>
    <w:basedOn w:val="a"/>
    <w:link w:val="30"/>
    <w:rsid w:val="008D4111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rsid w:val="008D4111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8D41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D4111"/>
    <w:rPr>
      <w:rFonts w:ascii="Tahoma" w:hAnsi="Tahoma" w:cs="Tahoma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411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2">
    <w:name w:val="Font Style12"/>
    <w:basedOn w:val="a0"/>
    <w:uiPriority w:val="99"/>
    <w:rsid w:val="003F10DC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7F611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264D76"/>
    <w:pPr>
      <w:ind w:left="720"/>
      <w:contextualSpacing/>
    </w:pPr>
  </w:style>
  <w:style w:type="table" w:styleId="a9">
    <w:name w:val="Table Grid"/>
    <w:basedOn w:val="a1"/>
    <w:uiPriority w:val="59"/>
    <w:rsid w:val="000D2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semiHidden/>
    <w:unhideWhenUsed/>
    <w:rsid w:val="00B76C2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76C27"/>
    <w:rPr>
      <w:rFonts w:ascii="Lucida Console" w:eastAsia="Times New Roman" w:hAnsi="Lucida Console" w:cs="Times New Roman"/>
      <w:sz w:val="16"/>
      <w:szCs w:val="20"/>
      <w:lang w:eastAsia="ru-RU"/>
    </w:rPr>
  </w:style>
  <w:style w:type="character" w:styleId="ac">
    <w:name w:val="Hyperlink"/>
    <w:basedOn w:val="a0"/>
    <w:rsid w:val="00700768"/>
    <w:rPr>
      <w:color w:val="0000FF"/>
      <w:u w:val="single"/>
    </w:rPr>
  </w:style>
  <w:style w:type="paragraph" w:styleId="ad">
    <w:name w:val="No Spacing"/>
    <w:uiPriority w:val="1"/>
    <w:qFormat/>
    <w:rsid w:val="001D21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Body Text"/>
    <w:basedOn w:val="a"/>
    <w:link w:val="af"/>
    <w:uiPriority w:val="99"/>
    <w:unhideWhenUsed/>
    <w:rsid w:val="00FD7A3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D7A36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f0">
    <w:name w:val="Normal (Web)"/>
    <w:basedOn w:val="a"/>
    <w:uiPriority w:val="99"/>
    <w:unhideWhenUsed/>
    <w:rsid w:val="001A15F8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506972&amp;dst=101033" TargetMode="External"/><Relationship Id="rId18" Type="http://schemas.openxmlformats.org/officeDocument/2006/relationships/hyperlink" Target="https://login.consultant.ru/link/?req=doc&amp;base=LAW&amp;n=506972&amp;dst=100124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14765&amp;dst=10008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6972&amp;dst=101029" TargetMode="External"/><Relationship Id="rId17" Type="http://schemas.openxmlformats.org/officeDocument/2006/relationships/hyperlink" Target="https://login.consultant.ru/link/?req=doc&amp;base=LAW&amp;n=514765&amp;dst=18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6972&amp;dst=101308" TargetMode="External"/><Relationship Id="rId20" Type="http://schemas.openxmlformats.org/officeDocument/2006/relationships/hyperlink" Target="https://login.consultant.ru/link/?req=doc&amp;base=LAW&amp;n=506972&amp;dst=10006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4765&amp;dst=100228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6972&amp;dst=101285" TargetMode="External"/><Relationship Id="rId23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hyperlink" Target="https://login.consultant.ru/link/?req=doc&amp;base=LAW&amp;n=514765&amp;dst=10009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s://login.consultant.ru/link/?req=doc&amp;base=LAW&amp;n=506972&amp;dst=101283" TargetMode="External"/><Relationship Id="rId22" Type="http://schemas.openxmlformats.org/officeDocument/2006/relationships/hyperlink" Target="http://www.gig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ECA286-B28F-4AE9-AFC1-8C7F84A9A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1482</Words>
  <Characters>8453</Characters>
  <Application>Microsoft Office Word</Application>
  <DocSecurity>4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Shreyber</dc:creator>
  <cp:lastModifiedBy>Tiholaz</cp:lastModifiedBy>
  <cp:revision>2</cp:revision>
  <cp:lastPrinted>2025-10-17T01:33:00Z</cp:lastPrinted>
  <dcterms:created xsi:type="dcterms:W3CDTF">2025-10-20T07:50:00Z</dcterms:created>
  <dcterms:modified xsi:type="dcterms:W3CDTF">2025-10-20T07:50:00Z</dcterms:modified>
</cp:coreProperties>
</file>