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E264C6">
        <w:rPr>
          <w:rFonts w:ascii="Times New Roman" w:hAnsi="Times New Roman"/>
          <w:sz w:val="24"/>
        </w:rPr>
        <w:t>31</w:t>
      </w:r>
      <w:r w:rsidR="00FB01DB">
        <w:rPr>
          <w:rFonts w:ascii="Times New Roman" w:hAnsi="Times New Roman"/>
          <w:sz w:val="24"/>
        </w:rPr>
        <w:t>.</w:t>
      </w:r>
      <w:r w:rsidR="00B608BD">
        <w:rPr>
          <w:rFonts w:ascii="Times New Roman" w:hAnsi="Times New Roman"/>
          <w:sz w:val="24"/>
        </w:rPr>
        <w:t>10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E264C6">
        <w:rPr>
          <w:rFonts w:ascii="Times New Roman" w:hAnsi="Times New Roman"/>
          <w:sz w:val="24"/>
        </w:rPr>
        <w:tab/>
        <w:t xml:space="preserve">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E264C6">
        <w:rPr>
          <w:rFonts w:ascii="Times New Roman" w:hAnsi="Times New Roman"/>
          <w:sz w:val="24"/>
        </w:rPr>
        <w:t>2034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196-ФЗ «О безопасности дорожного движения», </w:t>
      </w:r>
      <w:proofErr w:type="gramStart"/>
      <w:r w:rsidR="009854B1" w:rsidRPr="008E0534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Внести следующие изменения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BE6C72" w:rsidRPr="0049478E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027F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49478E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согласно приложению  № 1 к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743" w:rsidRDefault="004E6743" w:rsidP="004E674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608B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к подпрограмме </w:t>
      </w:r>
      <w:r w:rsidRPr="004E674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608BD" w:rsidRPr="00B608BD">
        <w:rPr>
          <w:rFonts w:ascii="Times New Roman" w:eastAsia="Calibri" w:hAnsi="Times New Roman"/>
          <w:sz w:val="28"/>
          <w:szCs w:val="28"/>
          <w:lang w:eastAsia="en-US"/>
        </w:rPr>
        <w:t>Осуществление дорожной деятельности в отношении автомобильных дорог местного значения</w:t>
      </w:r>
      <w:r w:rsidRPr="004E6743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E601D1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457F3" w:rsidRDefault="00D457F3" w:rsidP="00D457F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608B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F478BF" w:rsidRPr="00F478BF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E601D1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F478BF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 w:rsidR="00F478BF"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F40FC7">
        <w:rPr>
          <w:rFonts w:ascii="Times New Roman" w:eastAsia="Calibri" w:hAnsi="Times New Roman"/>
          <w:sz w:val="28"/>
          <w:szCs w:val="28"/>
          <w:lang w:eastAsia="en-US"/>
        </w:rPr>
        <w:t>оставляю за собой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F1944" w:rsidRDefault="00AF1944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264C6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E264C6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F1944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B608BD">
        <w:rPr>
          <w:rFonts w:ascii="Times New Roman" w:hAnsi="Times New Roman"/>
          <w:sz w:val="28"/>
          <w:szCs w:val="28"/>
        </w:rPr>
        <w:t xml:space="preserve">  Т.В. Голдырева</w:t>
      </w: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1276"/>
        <w:gridCol w:w="519"/>
        <w:gridCol w:w="48"/>
        <w:gridCol w:w="680"/>
        <w:gridCol w:w="28"/>
        <w:gridCol w:w="567"/>
        <w:gridCol w:w="158"/>
        <w:gridCol w:w="236"/>
        <w:gridCol w:w="359"/>
        <w:gridCol w:w="975"/>
        <w:gridCol w:w="1618"/>
        <w:gridCol w:w="1618"/>
        <w:gridCol w:w="1778"/>
      </w:tblGrid>
      <w:tr w:rsidR="00E264C6" w:rsidRPr="00E264C6" w:rsidTr="00E264C6">
        <w:trPr>
          <w:trHeight w:val="12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95"/>
            <w:bookmarkEnd w:id="4"/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31</w:t>
            </w:r>
            <w:r w:rsidRPr="00E264C6">
              <w:rPr>
                <w:rFonts w:ascii="Times New Roman" w:eastAsia="Times New Roman" w:hAnsi="Times New Roman"/>
                <w:sz w:val="20"/>
              </w:rPr>
              <w:t xml:space="preserve">.10.2025 № </w:t>
            </w:r>
            <w:r>
              <w:rPr>
                <w:rFonts w:ascii="Times New Roman" w:eastAsia="Times New Roman" w:hAnsi="Times New Roman"/>
                <w:sz w:val="20"/>
              </w:rPr>
              <w:t>2034</w:t>
            </w:r>
          </w:p>
        </w:tc>
      </w:tr>
      <w:tr w:rsidR="00E264C6" w:rsidRPr="00E264C6" w:rsidTr="00E264C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12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E264C6" w:rsidRPr="00E264C6" w:rsidTr="00E264C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300"/>
        </w:trPr>
        <w:tc>
          <w:tcPr>
            <w:tcW w:w="14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E264C6" w:rsidRPr="00E264C6" w:rsidTr="00E264C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821 137 854,50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561 198 916,00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1 922 081 286,50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3 252 615,92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3 252 615,92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Финансовое управление Администрации ЗАТО г</w:t>
            </w:r>
            <w:proofErr w:type="gram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.Ж</w:t>
            </w:r>
            <w:proofErr w:type="gram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506 804 124,03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1 013 739 810,03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251 373 798,14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758 309 484,14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Красноярская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и Поселковый проезд)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значения проезд "улица Советской Армии" в районе жилого дома №9)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12100SД451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.С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Расходы за счет иных межбюджетных трансфертов за содействие развитию налогового потенциала (восстановление средств организации дорожного движения на ул. 60 лет ВЛКСМ в районе жилого дома №24)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121И89Д09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7 158 004,26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7 898 004,26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234 387,00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234 387,00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4 530 922,26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4 530 922,26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443 345,00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443 345,00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137 356 710,29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376 037 256,29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75 742 171,52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218 170 191,52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75 742 171,52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218 170 191,52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75 662 171,52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217 930 191,52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26 018 600,00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74 278 894,00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26 018 600,00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74 278 894,00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49 637 571,52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143 645 297,52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49 637 571,52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143 645 297,52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1 845 154,70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3 949 468,70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конструкций, установленных и (или) эксплуатируемых без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разрешений, срок действия которых не истек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54 928 437,16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148 810 169,16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Обустройство Огня памяти на площади Победы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E264C6" w:rsidRPr="00E264C6" w:rsidTr="00E264C6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E264C6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E264C6" w:rsidRPr="00E264C6" w:rsidTr="00E264C6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E264C6" w:rsidRPr="00E264C6" w:rsidTr="00E264C6">
        <w:trPr>
          <w:trHeight w:val="300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E264C6" w:rsidRDefault="00E264C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E264C6" w:rsidSect="00E264C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56"/>
        <w:gridCol w:w="1746"/>
        <w:gridCol w:w="1273"/>
        <w:gridCol w:w="717"/>
        <w:gridCol w:w="741"/>
        <w:gridCol w:w="587"/>
        <w:gridCol w:w="1438"/>
        <w:gridCol w:w="1438"/>
        <w:gridCol w:w="1438"/>
        <w:gridCol w:w="1585"/>
        <w:gridCol w:w="1961"/>
      </w:tblGrid>
      <w:tr w:rsidR="00E264C6" w:rsidRPr="00E264C6" w:rsidTr="00E264C6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5" w:name="RANGE!A1:K31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от</w:t>
            </w:r>
            <w:r>
              <w:rPr>
                <w:rFonts w:ascii="Times New Roman" w:eastAsia="Times New Roman" w:hAnsi="Times New Roman"/>
                <w:sz w:val="20"/>
              </w:rPr>
              <w:t xml:space="preserve"> 31</w:t>
            </w:r>
            <w:r w:rsidRPr="00E264C6">
              <w:rPr>
                <w:rFonts w:ascii="Times New Roman" w:eastAsia="Times New Roman" w:hAnsi="Times New Roman"/>
                <w:sz w:val="20"/>
              </w:rPr>
              <w:t xml:space="preserve">.10.2025 № </w:t>
            </w:r>
            <w:r>
              <w:rPr>
                <w:rFonts w:ascii="Times New Roman" w:eastAsia="Times New Roman" w:hAnsi="Times New Roman"/>
                <w:sz w:val="20"/>
              </w:rPr>
              <w:t>2034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795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E264C6" w:rsidRPr="00E264C6" w:rsidTr="00E264C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E264C6" w:rsidRPr="00E264C6" w:rsidTr="00E264C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2025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2026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2027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251 373 798,14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758 309 484,14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>енинградски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й в месте примыкания выезда от жилого дома № 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121009Д030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Обеспечение безопасности дорожного движения на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примыкании к пр. Ленинградский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Ремонт тротуаров по ул. Ленина на участке от ул. Андреева до ул. Решетнева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Замена асфальтобетонного покрытия тротуара ул. Ленина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Оценка технического состояния покрытия дорог требованиям нормативной документации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Получение заключения специализированной организации о техническом состоянии автомобильного моста через р. Кантат по ул.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Транзитная</w:t>
            </w:r>
            <w:proofErr w:type="gramEnd"/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121009Д140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E264C6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E264C6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участка проезда от автодороги "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Обход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Железногорск" до СНТ 15, 17 до нормативных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автомобильных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Обеспечение надлежащего технического состояния покрытия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ул. Свердлова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Красноярская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и Поселковый проезд)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Обустройство тротуара в соответствии с требованиями нормативной документации, устранение предписания ОГИБДД МУ МВД России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по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значения проезд "улица Советской Армии" в районе жилого дома №9)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комфортного и безопасного доступа к транспортно-пересадочному узлу.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.С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Выполнение подготовительных работ, необходимых для реализации 2 го этапа ремонта ул. Свердлова 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Расходы за счет иных межбюджетных трансфертов за содействие развитию налогового потенциала (восстановление средств организации дорожного движения на ул. 60 лет ВЛКСМ в районе жилого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дома №24)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12100SД453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506 804 124,03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1 013 739 810,03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E264C6" w:rsidRPr="00E264C6" w:rsidTr="00E264C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506 804 124,03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1 013 739 810,03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3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E264C6" w:rsidRDefault="00E264C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E264C6" w:rsidSect="00E264C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85"/>
        <w:gridCol w:w="1772"/>
        <w:gridCol w:w="1210"/>
        <w:gridCol w:w="725"/>
        <w:gridCol w:w="750"/>
        <w:gridCol w:w="593"/>
        <w:gridCol w:w="1459"/>
        <w:gridCol w:w="1459"/>
        <w:gridCol w:w="1459"/>
        <w:gridCol w:w="1459"/>
        <w:gridCol w:w="2009"/>
      </w:tblGrid>
      <w:tr w:rsidR="00E264C6" w:rsidRPr="00E264C6" w:rsidTr="00E264C6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7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31</w:t>
            </w:r>
            <w:r w:rsidRPr="00E264C6">
              <w:rPr>
                <w:rFonts w:ascii="Times New Roman" w:eastAsia="Times New Roman" w:hAnsi="Times New Roman"/>
                <w:sz w:val="20"/>
              </w:rPr>
              <w:t xml:space="preserve">.10.2025 № </w:t>
            </w:r>
            <w:r>
              <w:rPr>
                <w:rFonts w:ascii="Times New Roman" w:eastAsia="Times New Roman" w:hAnsi="Times New Roman"/>
                <w:sz w:val="20"/>
              </w:rPr>
              <w:t>2034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</w:tc>
      </w:tr>
      <w:tr w:rsidR="00E264C6" w:rsidRPr="00E264C6" w:rsidTr="00E264C6">
        <w:trPr>
          <w:trHeight w:val="93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2025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2026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2027</w:t>
            </w:r>
            <w:r w:rsidRPr="00E264C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26 018 600,00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74 278 894,00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49 637 571,52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143 645 297,52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1 845 154,70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3 949 468,70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E264C6" w:rsidRPr="00E264C6" w:rsidTr="00E264C6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Демонтаж несанкционированно установленных рекламных конструкций</w:t>
            </w:r>
          </w:p>
        </w:tc>
      </w:tr>
      <w:tr w:rsidR="00E264C6" w:rsidRPr="00E264C6" w:rsidTr="00E264C6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54 928 437,16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148 810 169,16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E264C6" w:rsidRPr="00E264C6" w:rsidTr="00E264C6">
        <w:trPr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</w:t>
            </w: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Устройство и содержание видеонаблюдения на территориях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Повышение правопорядка на территориях общего пользования </w:t>
            </w:r>
            <w:proofErr w:type="gramStart"/>
            <w:r w:rsidRPr="00E264C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E264C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E264C6" w:rsidRPr="00E264C6" w:rsidTr="00E264C6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Приведение Аллеи героев Чернобыльской АЭС в надлежащий вид</w:t>
            </w: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lastRenderedPageBreak/>
              <w:t>Обустройство Огня памяти на площади Победы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Поддержание патриотического духа жителей города, сохранение памяти о событиях Великой отечественной войны.</w:t>
            </w: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Заключение контракта на установку и эксплуатацию двадцати рекламных конструкций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137 356 710,29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376 037 256,29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264C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E264C6" w:rsidRPr="00E264C6" w:rsidTr="00E264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E264C6" w:rsidRPr="00E264C6" w:rsidTr="00E264C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137 356 710,29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376 037 256,29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E264C6" w:rsidRPr="00E264C6" w:rsidTr="00E264C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64C6" w:rsidRPr="00E264C6" w:rsidTr="00E264C6">
        <w:trPr>
          <w:trHeight w:val="7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264C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C6" w:rsidRPr="00E264C6" w:rsidRDefault="00E264C6" w:rsidP="00E264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4C6" w:rsidRPr="00E264C6" w:rsidRDefault="00E264C6" w:rsidP="00E264C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Pr="008E0534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8E0534" w:rsidSect="00E264C6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C7" w:rsidRDefault="00F40FC7">
      <w:r>
        <w:separator/>
      </w:r>
    </w:p>
  </w:endnote>
  <w:endnote w:type="continuationSeparator" w:id="0">
    <w:p w:rsidR="00F40FC7" w:rsidRDefault="00F4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C7" w:rsidRDefault="00F40FC7">
      <w:r>
        <w:separator/>
      </w:r>
    </w:p>
  </w:footnote>
  <w:footnote w:type="continuationSeparator" w:id="0">
    <w:p w:rsidR="00F40FC7" w:rsidRDefault="00F4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C7" w:rsidRDefault="00F40FC7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F40FC7" w:rsidRDefault="007056D8">
        <w:pPr>
          <w:pStyle w:val="a7"/>
          <w:jc w:val="center"/>
        </w:pPr>
      </w:p>
    </w:sdtContent>
  </w:sdt>
  <w:p w:rsidR="00F40FC7" w:rsidRDefault="00F40F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1F48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326A"/>
    <w:rsid w:val="00155352"/>
    <w:rsid w:val="00156E0F"/>
    <w:rsid w:val="00161BC9"/>
    <w:rsid w:val="00163FDE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E69AB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B5EC0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33E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93"/>
    <w:rsid w:val="004B4BFB"/>
    <w:rsid w:val="004B502F"/>
    <w:rsid w:val="004C04B2"/>
    <w:rsid w:val="004C11E6"/>
    <w:rsid w:val="004C14E0"/>
    <w:rsid w:val="004C16C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E6743"/>
    <w:rsid w:val="004E6B6E"/>
    <w:rsid w:val="004F2B35"/>
    <w:rsid w:val="004F6657"/>
    <w:rsid w:val="004F6C66"/>
    <w:rsid w:val="005016ED"/>
    <w:rsid w:val="005027F6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2913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B706B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56D8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2378"/>
    <w:rsid w:val="007C6BA4"/>
    <w:rsid w:val="007D002A"/>
    <w:rsid w:val="007D2B52"/>
    <w:rsid w:val="007D70CB"/>
    <w:rsid w:val="007E498E"/>
    <w:rsid w:val="007E49A6"/>
    <w:rsid w:val="007F42E8"/>
    <w:rsid w:val="007F6306"/>
    <w:rsid w:val="007F6F3A"/>
    <w:rsid w:val="007F7BAB"/>
    <w:rsid w:val="00804043"/>
    <w:rsid w:val="00814B33"/>
    <w:rsid w:val="008249D5"/>
    <w:rsid w:val="00825C3C"/>
    <w:rsid w:val="008346DA"/>
    <w:rsid w:val="00837150"/>
    <w:rsid w:val="00847091"/>
    <w:rsid w:val="008509CC"/>
    <w:rsid w:val="00850DBD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75968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209C"/>
    <w:rsid w:val="00AD4B2D"/>
    <w:rsid w:val="00AD4F09"/>
    <w:rsid w:val="00AE46CE"/>
    <w:rsid w:val="00AE6B10"/>
    <w:rsid w:val="00AE6B13"/>
    <w:rsid w:val="00AF1944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08BD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1D87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0B1E"/>
    <w:rsid w:val="00D01B55"/>
    <w:rsid w:val="00D05FAE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57F3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5144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4C6"/>
    <w:rsid w:val="00E266D2"/>
    <w:rsid w:val="00E308A2"/>
    <w:rsid w:val="00E31918"/>
    <w:rsid w:val="00E32157"/>
    <w:rsid w:val="00E37C55"/>
    <w:rsid w:val="00E57EF1"/>
    <w:rsid w:val="00E601D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4A0C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339C1"/>
    <w:rsid w:val="00F4022A"/>
    <w:rsid w:val="00F40D3B"/>
    <w:rsid w:val="00F40DD9"/>
    <w:rsid w:val="00F40FC7"/>
    <w:rsid w:val="00F423C1"/>
    <w:rsid w:val="00F440BF"/>
    <w:rsid w:val="00F478BF"/>
    <w:rsid w:val="00F51E8B"/>
    <w:rsid w:val="00F54248"/>
    <w:rsid w:val="00F54B45"/>
    <w:rsid w:val="00F60146"/>
    <w:rsid w:val="00F65276"/>
    <w:rsid w:val="00F67562"/>
    <w:rsid w:val="00F83987"/>
    <w:rsid w:val="00F83B48"/>
    <w:rsid w:val="00F84516"/>
    <w:rsid w:val="00F90B48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E264C6"/>
    <w:pPr>
      <w:spacing w:before="100" w:beforeAutospacing="1" w:after="100" w:afterAutospacing="1"/>
    </w:pPr>
    <w:rPr>
      <w:rFonts w:ascii="Times" w:eastAsia="Times New Roman" w:hAnsi="Times" w:cs="Times"/>
      <w:sz w:val="24"/>
      <w:szCs w:val="24"/>
    </w:rPr>
  </w:style>
  <w:style w:type="paragraph" w:customStyle="1" w:styleId="xl70">
    <w:name w:val="xl70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E264C6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3">
    <w:name w:val="xl73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4">
    <w:name w:val="xl74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75">
    <w:name w:val="xl75"/>
    <w:basedOn w:val="a"/>
    <w:rsid w:val="00E264C6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7">
    <w:name w:val="xl77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78">
    <w:name w:val="xl78"/>
    <w:basedOn w:val="a"/>
    <w:rsid w:val="00E264C6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79">
    <w:name w:val="xl79"/>
    <w:basedOn w:val="a"/>
    <w:rsid w:val="00E264C6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E264C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E264C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84">
    <w:name w:val="xl84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E264C6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20"/>
    </w:rPr>
  </w:style>
  <w:style w:type="paragraph" w:customStyle="1" w:styleId="xl87">
    <w:name w:val="xl87"/>
    <w:basedOn w:val="a"/>
    <w:rsid w:val="00E264C6"/>
    <w:pPr>
      <w:spacing w:before="100" w:beforeAutospacing="1" w:after="100" w:afterAutospacing="1"/>
      <w:jc w:val="center"/>
    </w:pPr>
    <w:rPr>
      <w:rFonts w:ascii="Times" w:eastAsia="Times New Roman" w:hAnsi="Times" w:cs="Times"/>
      <w:sz w:val="24"/>
      <w:szCs w:val="24"/>
    </w:rPr>
  </w:style>
  <w:style w:type="paragraph" w:customStyle="1" w:styleId="xl88">
    <w:name w:val="xl88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E264C6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2">
    <w:name w:val="xl92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3">
    <w:name w:val="xl93"/>
    <w:basedOn w:val="a"/>
    <w:rsid w:val="00E2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4">
    <w:name w:val="xl94"/>
    <w:basedOn w:val="a"/>
    <w:rsid w:val="00E264C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E264C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a"/>
    <w:rsid w:val="00E264C6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E264C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2F10E-0CC3-48EB-A174-3395566A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5444</Words>
  <Characters>36512</Characters>
  <Application>Microsoft Office Word</Application>
  <DocSecurity>0</DocSecurity>
  <Lines>304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2025-10-30T08:36:00Z</cp:lastPrinted>
  <dcterms:created xsi:type="dcterms:W3CDTF">2025-10-31T08:39:00Z</dcterms:created>
  <dcterms:modified xsi:type="dcterms:W3CDTF">2025-10-31T08:39:00Z</dcterms:modified>
</cp:coreProperties>
</file>