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84" w:rsidRPr="00AD58C3" w:rsidRDefault="00711084" w:rsidP="00A54777">
      <w:pPr>
        <w:autoSpaceDE w:val="0"/>
        <w:autoSpaceDN w:val="0"/>
        <w:adjustRightInd w:val="0"/>
        <w:ind w:left="5103"/>
        <w:rPr>
          <w:rFonts w:ascii="Times New Roman" w:hAnsi="Times New Roman"/>
          <w:sz w:val="24"/>
          <w:szCs w:val="24"/>
        </w:rPr>
      </w:pPr>
      <w:bookmarkStart w:id="0" w:name="_GoBack"/>
      <w:bookmarkEnd w:id="0"/>
      <w:r w:rsidRPr="00AD58C3">
        <w:rPr>
          <w:rFonts w:ascii="Times New Roman" w:hAnsi="Times New Roman"/>
          <w:sz w:val="24"/>
          <w:szCs w:val="24"/>
        </w:rPr>
        <w:t>Приложение № 4</w:t>
      </w:r>
    </w:p>
    <w:p w:rsidR="00711084" w:rsidRPr="00AD58C3" w:rsidRDefault="00711084" w:rsidP="00A54777">
      <w:pPr>
        <w:autoSpaceDE w:val="0"/>
        <w:autoSpaceDN w:val="0"/>
        <w:adjustRightInd w:val="0"/>
        <w:ind w:left="5103"/>
        <w:rPr>
          <w:rFonts w:ascii="Times New Roman" w:hAnsi="Times New Roman"/>
          <w:sz w:val="24"/>
          <w:szCs w:val="24"/>
        </w:rPr>
      </w:pPr>
      <w:r w:rsidRPr="00AD58C3">
        <w:rPr>
          <w:rFonts w:ascii="Times New Roman" w:hAnsi="Times New Roman"/>
          <w:sz w:val="24"/>
          <w:szCs w:val="24"/>
        </w:rPr>
        <w:t>к муниципальной Программе «Развитие образования ЗАТО Железногорск»</w:t>
      </w:r>
    </w:p>
    <w:p w:rsidR="00711084" w:rsidRPr="00AD58C3" w:rsidRDefault="00711084" w:rsidP="00A54777">
      <w:pPr>
        <w:autoSpaceDE w:val="0"/>
        <w:autoSpaceDN w:val="0"/>
        <w:adjustRightInd w:val="0"/>
        <w:jc w:val="center"/>
        <w:rPr>
          <w:rFonts w:ascii="Times New Roman" w:hAnsi="Times New Roman"/>
          <w:sz w:val="24"/>
          <w:szCs w:val="24"/>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Подпрограмма 1</w:t>
      </w: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«Развитие дошкольного, общего и дополнительного образования детей»</w:t>
      </w: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в рамках муниципальной Программы ЗАТО Железногорск</w:t>
      </w: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p>
    <w:p w:rsidR="00711084" w:rsidRPr="00AD58C3"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1. ПАСПОРТ подпрограммы</w:t>
      </w:r>
    </w:p>
    <w:p w:rsidR="00711084" w:rsidRPr="00AD58C3" w:rsidRDefault="00711084" w:rsidP="00A54777">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711084" w:rsidRPr="00AD58C3" w:rsidTr="00694703">
        <w:trPr>
          <w:trHeight w:val="598"/>
        </w:trPr>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 xml:space="preserve">Наименование подпрограммы </w:t>
            </w:r>
          </w:p>
        </w:tc>
        <w:tc>
          <w:tcPr>
            <w:tcW w:w="6379" w:type="dxa"/>
            <w:vAlign w:val="center"/>
          </w:tcPr>
          <w:p w:rsidR="00711084" w:rsidRPr="00AD58C3" w:rsidRDefault="00711084"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Развитие дошкольного, общего и дополнительного образования детей (далее – подпрограмма)</w:t>
            </w:r>
          </w:p>
        </w:tc>
      </w:tr>
      <w:tr w:rsidR="00711084" w:rsidRPr="00AD58C3" w:rsidTr="00694703">
        <w:trPr>
          <w:trHeight w:val="598"/>
        </w:trPr>
        <w:tc>
          <w:tcPr>
            <w:tcW w:w="2977" w:type="dxa"/>
          </w:tcPr>
          <w:p w:rsidR="00711084" w:rsidRPr="00AD58C3" w:rsidRDefault="00711084"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vAlign w:val="center"/>
          </w:tcPr>
          <w:p w:rsidR="00711084" w:rsidRPr="00AD58C3" w:rsidRDefault="00711084"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«Развитие образования ЗАТО Железногорск»</w:t>
            </w:r>
          </w:p>
        </w:tc>
      </w:tr>
      <w:tr w:rsidR="00711084" w:rsidRPr="00AD58C3" w:rsidTr="00694703">
        <w:trPr>
          <w:trHeight w:val="598"/>
        </w:trPr>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Исполнители подпрограммы</w:t>
            </w:r>
          </w:p>
        </w:tc>
        <w:tc>
          <w:tcPr>
            <w:tcW w:w="6379" w:type="dxa"/>
            <w:vAlign w:val="center"/>
          </w:tcPr>
          <w:p w:rsidR="00734267" w:rsidRPr="005A2D9C" w:rsidRDefault="00734267" w:rsidP="00734267">
            <w:pPr>
              <w:autoSpaceDE w:val="0"/>
              <w:autoSpaceDN w:val="0"/>
              <w:adjustRightInd w:val="0"/>
              <w:jc w:val="both"/>
              <w:rPr>
                <w:rFonts w:ascii="Times New Roman" w:hAnsi="Times New Roman"/>
                <w:sz w:val="24"/>
                <w:szCs w:val="24"/>
              </w:rPr>
            </w:pPr>
            <w:r w:rsidRPr="005A2D9C">
              <w:rPr>
                <w:rFonts w:ascii="Times New Roman" w:hAnsi="Times New Roman"/>
                <w:sz w:val="24"/>
                <w:szCs w:val="24"/>
              </w:rPr>
              <w:t>Администрация ЗАТО г. Железногорск</w:t>
            </w:r>
          </w:p>
          <w:p w:rsidR="00734267" w:rsidRPr="005A2D9C" w:rsidRDefault="00734267" w:rsidP="00734267">
            <w:pPr>
              <w:autoSpaceDE w:val="0"/>
              <w:autoSpaceDN w:val="0"/>
              <w:adjustRightInd w:val="0"/>
              <w:jc w:val="both"/>
              <w:rPr>
                <w:rFonts w:ascii="Times New Roman" w:hAnsi="Times New Roman"/>
                <w:sz w:val="24"/>
                <w:szCs w:val="24"/>
              </w:rPr>
            </w:pPr>
            <w:r w:rsidRPr="005A2D9C">
              <w:rPr>
                <w:rFonts w:ascii="Times New Roman" w:hAnsi="Times New Roman"/>
                <w:sz w:val="24"/>
                <w:szCs w:val="24"/>
              </w:rPr>
              <w:t xml:space="preserve">Финансовое </w:t>
            </w:r>
            <w:r w:rsidR="00757A25" w:rsidRPr="005A2D9C">
              <w:rPr>
                <w:rFonts w:ascii="Times New Roman" w:hAnsi="Times New Roman"/>
                <w:sz w:val="24"/>
                <w:szCs w:val="24"/>
              </w:rPr>
              <w:t>у</w:t>
            </w:r>
            <w:r w:rsidRPr="005A2D9C">
              <w:rPr>
                <w:rFonts w:ascii="Times New Roman" w:hAnsi="Times New Roman"/>
                <w:sz w:val="24"/>
                <w:szCs w:val="24"/>
              </w:rPr>
              <w:t>правление Администрации ЗАТО г. Железногорск (далее - ФУ Администрации ЗАТО г. Железногорск)</w:t>
            </w:r>
          </w:p>
          <w:p w:rsidR="00734267" w:rsidRPr="005A2D9C" w:rsidRDefault="00734267" w:rsidP="00734267">
            <w:pPr>
              <w:autoSpaceDE w:val="0"/>
              <w:autoSpaceDN w:val="0"/>
              <w:adjustRightInd w:val="0"/>
              <w:jc w:val="both"/>
              <w:rPr>
                <w:rFonts w:ascii="Times New Roman" w:hAnsi="Times New Roman"/>
                <w:sz w:val="24"/>
                <w:szCs w:val="24"/>
              </w:rPr>
            </w:pPr>
            <w:r w:rsidRPr="005A2D9C">
              <w:rPr>
                <w:rFonts w:ascii="Times New Roman" w:hAnsi="Times New Roman"/>
                <w:sz w:val="24"/>
                <w:szCs w:val="24"/>
              </w:rPr>
              <w:t>Муниципальное казенное учреждение «Управление образования» (далее - МКУ УО)</w:t>
            </w:r>
          </w:p>
          <w:p w:rsidR="00734267" w:rsidRPr="005A2D9C" w:rsidRDefault="00734267" w:rsidP="00734267">
            <w:pPr>
              <w:autoSpaceDE w:val="0"/>
              <w:autoSpaceDN w:val="0"/>
              <w:adjustRightInd w:val="0"/>
              <w:jc w:val="both"/>
              <w:rPr>
                <w:rFonts w:ascii="Times New Roman" w:hAnsi="Times New Roman"/>
                <w:sz w:val="24"/>
                <w:szCs w:val="24"/>
              </w:rPr>
            </w:pPr>
            <w:r w:rsidRPr="005A2D9C">
              <w:rPr>
                <w:rFonts w:ascii="Times New Roman" w:hAnsi="Times New Roman"/>
                <w:sz w:val="24"/>
                <w:szCs w:val="24"/>
              </w:rPr>
              <w:t>Муниципальное казенное учреждение «Управление культуры» (далее - МКУ УК)</w:t>
            </w:r>
          </w:p>
          <w:p w:rsidR="00734267" w:rsidRPr="005A2D9C" w:rsidRDefault="00734267" w:rsidP="00734267">
            <w:pPr>
              <w:autoSpaceDE w:val="0"/>
              <w:autoSpaceDN w:val="0"/>
              <w:adjustRightInd w:val="0"/>
              <w:jc w:val="both"/>
              <w:rPr>
                <w:rFonts w:ascii="Times New Roman" w:hAnsi="Times New Roman"/>
                <w:sz w:val="24"/>
                <w:szCs w:val="24"/>
              </w:rPr>
            </w:pPr>
            <w:r w:rsidRPr="005A2D9C">
              <w:rPr>
                <w:rFonts w:ascii="Times New Roman" w:hAnsi="Times New Roman"/>
                <w:sz w:val="24"/>
                <w:szCs w:val="24"/>
              </w:rPr>
              <w:t>Управление социальной защиты населения Администрации ЗАТО г. Железногорск (далее – УСЗН)</w:t>
            </w:r>
          </w:p>
          <w:p w:rsidR="00711084" w:rsidRPr="005A2D9C" w:rsidRDefault="00DE5DCE" w:rsidP="001C54F0">
            <w:pPr>
              <w:pStyle w:val="ConsPlusCell"/>
              <w:jc w:val="both"/>
              <w:rPr>
                <w:rFonts w:ascii="Times New Roman" w:hAnsi="Times New Roman" w:cs="Times New Roman"/>
                <w:sz w:val="24"/>
                <w:szCs w:val="24"/>
              </w:rPr>
            </w:pPr>
            <w:r w:rsidRPr="005A2D9C">
              <w:rPr>
                <w:rFonts w:ascii="Times New Roman" w:hAnsi="Times New Roman" w:cs="Times New Roman"/>
                <w:sz w:val="24"/>
                <w:szCs w:val="24"/>
              </w:rPr>
              <w:t xml:space="preserve">Муниципальные образовательные </w:t>
            </w:r>
            <w:r w:rsidR="001C54F0">
              <w:rPr>
                <w:rFonts w:ascii="Times New Roman" w:hAnsi="Times New Roman" w:cs="Times New Roman"/>
                <w:sz w:val="24"/>
                <w:szCs w:val="24"/>
              </w:rPr>
              <w:t>учреждения</w:t>
            </w:r>
          </w:p>
        </w:tc>
      </w:tr>
      <w:tr w:rsidR="00734267" w:rsidRPr="00AD58C3" w:rsidTr="007A3A8B">
        <w:trPr>
          <w:trHeight w:val="6125"/>
        </w:trPr>
        <w:tc>
          <w:tcPr>
            <w:tcW w:w="2977" w:type="dxa"/>
          </w:tcPr>
          <w:p w:rsidR="00734267" w:rsidRPr="00AD58C3" w:rsidRDefault="00734267"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Цель и задачи подпрограммы</w:t>
            </w:r>
          </w:p>
        </w:tc>
        <w:tc>
          <w:tcPr>
            <w:tcW w:w="6379" w:type="dxa"/>
            <w:vAlign w:val="center"/>
          </w:tcPr>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Задачи:</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содействовать выявлению и поддержке одаренных детей;</w:t>
            </w:r>
          </w:p>
          <w:p w:rsidR="00734267" w:rsidRPr="00AD58C3" w:rsidRDefault="00734267"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выполнение функций муниципальными казенными учреждениями</w:t>
            </w:r>
          </w:p>
        </w:tc>
      </w:tr>
      <w:tr w:rsidR="00711084" w:rsidRPr="00AD58C3" w:rsidTr="00694703">
        <w:trPr>
          <w:trHeight w:val="598"/>
        </w:trPr>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lastRenderedPageBreak/>
              <w:t>Показатели результативности</w:t>
            </w:r>
          </w:p>
        </w:tc>
        <w:tc>
          <w:tcPr>
            <w:tcW w:w="6379" w:type="dxa"/>
            <w:vAlign w:val="center"/>
          </w:tcPr>
          <w:p w:rsidR="00711084" w:rsidRPr="00AD58C3" w:rsidRDefault="00711084"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Показатели результативности подпрограммы представлены в приложении №1 к подпрограмме</w:t>
            </w:r>
          </w:p>
        </w:tc>
      </w:tr>
      <w:tr w:rsidR="00711084" w:rsidRPr="00AD58C3" w:rsidTr="00694703">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Сроки реализации подпрограммы</w:t>
            </w:r>
          </w:p>
        </w:tc>
        <w:tc>
          <w:tcPr>
            <w:tcW w:w="6379" w:type="dxa"/>
            <w:vAlign w:val="center"/>
          </w:tcPr>
          <w:p w:rsidR="00711084" w:rsidRPr="00AD58C3" w:rsidRDefault="00711084" w:rsidP="00832965">
            <w:pPr>
              <w:tabs>
                <w:tab w:val="left" w:pos="1418"/>
              </w:tabs>
              <w:autoSpaceDE w:val="0"/>
              <w:autoSpaceDN w:val="0"/>
              <w:adjustRightInd w:val="0"/>
              <w:jc w:val="both"/>
              <w:rPr>
                <w:rFonts w:ascii="Times New Roman" w:hAnsi="Times New Roman"/>
                <w:sz w:val="24"/>
                <w:szCs w:val="24"/>
              </w:rPr>
            </w:pPr>
            <w:r w:rsidRPr="00AD58C3">
              <w:rPr>
                <w:rFonts w:ascii="Times New Roman" w:hAnsi="Times New Roman"/>
                <w:sz w:val="24"/>
                <w:szCs w:val="24"/>
              </w:rPr>
              <w:t>2018-2020 годы</w:t>
            </w:r>
          </w:p>
        </w:tc>
      </w:tr>
      <w:tr w:rsidR="00711084" w:rsidRPr="00AD58C3" w:rsidTr="00694703">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379" w:type="dxa"/>
            <w:vAlign w:val="center"/>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Подпрограмма финансируется за счет средств краевого и местного бюджетов.</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Объем финансирования подпрограммы составит – 4</w:t>
            </w:r>
            <w:r w:rsidR="00281520" w:rsidRPr="00AD58C3">
              <w:rPr>
                <w:rFonts w:ascii="Times New Roman" w:hAnsi="Times New Roman"/>
                <w:sz w:val="24"/>
                <w:szCs w:val="24"/>
                <w:lang w:val="en-US"/>
              </w:rPr>
              <w:t> </w:t>
            </w:r>
            <w:r w:rsidR="00281520" w:rsidRPr="00AD58C3">
              <w:rPr>
                <w:rFonts w:ascii="Times New Roman" w:hAnsi="Times New Roman"/>
                <w:sz w:val="24"/>
                <w:szCs w:val="24"/>
              </w:rPr>
              <w:t>715 509 668,00 рублей</w:t>
            </w:r>
            <w:r w:rsidRPr="00AD58C3">
              <w:rPr>
                <w:rFonts w:ascii="Times New Roman" w:hAnsi="Times New Roman"/>
                <w:sz w:val="24"/>
                <w:szCs w:val="24"/>
              </w:rPr>
              <w:t xml:space="preserve">, </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 xml:space="preserve">в том числе: </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 xml:space="preserve">Краевой бюджет – </w:t>
            </w:r>
            <w:r w:rsidR="00281520" w:rsidRPr="00AD58C3">
              <w:rPr>
                <w:rFonts w:ascii="Times New Roman" w:hAnsi="Times New Roman"/>
                <w:sz w:val="24"/>
                <w:szCs w:val="24"/>
              </w:rPr>
              <w:t>3 005 664 500</w:t>
            </w:r>
            <w:r w:rsidRPr="00AD58C3">
              <w:rPr>
                <w:rFonts w:ascii="Times New Roman" w:hAnsi="Times New Roman"/>
                <w:sz w:val="24"/>
                <w:szCs w:val="24"/>
              </w:rPr>
              <w:t>,00 рублей, из них:</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201</w:t>
            </w:r>
            <w:r w:rsidR="00281520" w:rsidRPr="00AD58C3">
              <w:rPr>
                <w:rFonts w:ascii="Times New Roman" w:hAnsi="Times New Roman"/>
                <w:sz w:val="24"/>
                <w:szCs w:val="24"/>
              </w:rPr>
              <w:t>8</w:t>
            </w:r>
            <w:r w:rsidRPr="00AD58C3">
              <w:rPr>
                <w:rFonts w:ascii="Times New Roman" w:hAnsi="Times New Roman"/>
                <w:sz w:val="24"/>
                <w:szCs w:val="24"/>
              </w:rPr>
              <w:t xml:space="preserve"> год – </w:t>
            </w:r>
            <w:r w:rsidR="00281520" w:rsidRPr="00AD58C3">
              <w:rPr>
                <w:rFonts w:ascii="Times New Roman" w:hAnsi="Times New Roman"/>
                <w:sz w:val="24"/>
                <w:szCs w:val="24"/>
              </w:rPr>
              <w:t>1 001 881 500</w:t>
            </w:r>
            <w:r w:rsidRPr="00AD58C3">
              <w:rPr>
                <w:rFonts w:ascii="Times New Roman" w:hAnsi="Times New Roman"/>
                <w:sz w:val="24"/>
                <w:szCs w:val="24"/>
              </w:rPr>
              <w:t>,00 рублей</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201</w:t>
            </w:r>
            <w:r w:rsidR="00281520" w:rsidRPr="00AD58C3">
              <w:rPr>
                <w:rFonts w:ascii="Times New Roman" w:hAnsi="Times New Roman"/>
                <w:sz w:val="24"/>
                <w:szCs w:val="24"/>
              </w:rPr>
              <w:t>9</w:t>
            </w:r>
            <w:r w:rsidRPr="00AD58C3">
              <w:rPr>
                <w:rFonts w:ascii="Times New Roman" w:hAnsi="Times New Roman"/>
                <w:sz w:val="24"/>
                <w:szCs w:val="24"/>
              </w:rPr>
              <w:t xml:space="preserve"> год – </w:t>
            </w:r>
            <w:r w:rsidR="00281520" w:rsidRPr="00AD58C3">
              <w:rPr>
                <w:rFonts w:ascii="Times New Roman" w:hAnsi="Times New Roman"/>
                <w:sz w:val="24"/>
                <w:szCs w:val="24"/>
              </w:rPr>
              <w:t xml:space="preserve">1 001 881 500,00 </w:t>
            </w:r>
            <w:r w:rsidRPr="00AD58C3">
              <w:rPr>
                <w:rFonts w:ascii="Times New Roman" w:hAnsi="Times New Roman"/>
                <w:sz w:val="24"/>
                <w:szCs w:val="24"/>
              </w:rPr>
              <w:t>рублей</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20</w:t>
            </w:r>
            <w:r w:rsidR="00281520" w:rsidRPr="00AD58C3">
              <w:rPr>
                <w:rFonts w:ascii="Times New Roman" w:hAnsi="Times New Roman"/>
                <w:sz w:val="24"/>
                <w:szCs w:val="24"/>
              </w:rPr>
              <w:t>20</w:t>
            </w:r>
            <w:r w:rsidRPr="00AD58C3">
              <w:rPr>
                <w:rFonts w:ascii="Times New Roman" w:hAnsi="Times New Roman"/>
                <w:sz w:val="24"/>
                <w:szCs w:val="24"/>
              </w:rPr>
              <w:t xml:space="preserve"> год – </w:t>
            </w:r>
            <w:r w:rsidR="00281520" w:rsidRPr="00AD58C3">
              <w:rPr>
                <w:rFonts w:ascii="Times New Roman" w:hAnsi="Times New Roman"/>
                <w:sz w:val="24"/>
                <w:szCs w:val="24"/>
              </w:rPr>
              <w:t xml:space="preserve">1 001 881 500,00 </w:t>
            </w:r>
            <w:r w:rsidR="00AD58C3">
              <w:rPr>
                <w:rFonts w:ascii="Times New Roman" w:hAnsi="Times New Roman"/>
                <w:sz w:val="24"/>
                <w:szCs w:val="24"/>
              </w:rPr>
              <w:t>рублей</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Местный бюджет – 1</w:t>
            </w:r>
            <w:r w:rsidR="00281520" w:rsidRPr="00AD58C3">
              <w:rPr>
                <w:rFonts w:ascii="Times New Roman" w:hAnsi="Times New Roman"/>
                <w:sz w:val="24"/>
                <w:szCs w:val="24"/>
              </w:rPr>
              <w:t> 709 865 168</w:t>
            </w:r>
            <w:r w:rsidRPr="00AD58C3">
              <w:rPr>
                <w:rFonts w:ascii="Times New Roman" w:hAnsi="Times New Roman"/>
                <w:sz w:val="24"/>
                <w:szCs w:val="24"/>
              </w:rPr>
              <w:t>,</w:t>
            </w:r>
            <w:r w:rsidR="00281520" w:rsidRPr="00AD58C3">
              <w:rPr>
                <w:rFonts w:ascii="Times New Roman" w:hAnsi="Times New Roman"/>
                <w:sz w:val="24"/>
                <w:szCs w:val="24"/>
              </w:rPr>
              <w:t>00 рублей</w:t>
            </w:r>
            <w:r w:rsidRPr="00AD58C3">
              <w:rPr>
                <w:rFonts w:ascii="Times New Roman" w:hAnsi="Times New Roman"/>
                <w:sz w:val="24"/>
                <w:szCs w:val="24"/>
              </w:rPr>
              <w:t xml:space="preserve">, из них: </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201</w:t>
            </w:r>
            <w:r w:rsidR="00281520" w:rsidRPr="00AD58C3">
              <w:rPr>
                <w:rFonts w:ascii="Times New Roman" w:hAnsi="Times New Roman"/>
                <w:sz w:val="24"/>
                <w:szCs w:val="24"/>
              </w:rPr>
              <w:t>8</w:t>
            </w:r>
            <w:r w:rsidRPr="00AD58C3">
              <w:rPr>
                <w:rFonts w:ascii="Times New Roman" w:hAnsi="Times New Roman"/>
                <w:sz w:val="24"/>
                <w:szCs w:val="24"/>
              </w:rPr>
              <w:t xml:space="preserve"> год – </w:t>
            </w:r>
            <w:r w:rsidR="00281520" w:rsidRPr="00AD58C3">
              <w:rPr>
                <w:rFonts w:ascii="Times New Roman" w:hAnsi="Times New Roman"/>
                <w:sz w:val="24"/>
                <w:szCs w:val="24"/>
              </w:rPr>
              <w:t>580 562 490,00 рублей</w:t>
            </w:r>
          </w:p>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201</w:t>
            </w:r>
            <w:r w:rsidR="00281520" w:rsidRPr="00AD58C3">
              <w:rPr>
                <w:rFonts w:ascii="Times New Roman" w:hAnsi="Times New Roman"/>
                <w:sz w:val="24"/>
                <w:szCs w:val="24"/>
              </w:rPr>
              <w:t>9</w:t>
            </w:r>
            <w:r w:rsidRPr="00AD58C3">
              <w:rPr>
                <w:rFonts w:ascii="Times New Roman" w:hAnsi="Times New Roman"/>
                <w:sz w:val="24"/>
                <w:szCs w:val="24"/>
              </w:rPr>
              <w:t xml:space="preserve"> год – </w:t>
            </w:r>
            <w:r w:rsidR="00281520" w:rsidRPr="00AD58C3">
              <w:rPr>
                <w:rFonts w:ascii="Times New Roman" w:hAnsi="Times New Roman"/>
                <w:sz w:val="24"/>
                <w:szCs w:val="24"/>
              </w:rPr>
              <w:t>564 651 339</w:t>
            </w:r>
            <w:r w:rsidRPr="00AD58C3">
              <w:rPr>
                <w:rFonts w:ascii="Times New Roman" w:hAnsi="Times New Roman"/>
                <w:sz w:val="24"/>
                <w:szCs w:val="24"/>
              </w:rPr>
              <w:t>,00 рублей</w:t>
            </w:r>
          </w:p>
          <w:p w:rsidR="00711084" w:rsidRPr="00AD58C3" w:rsidRDefault="00711084" w:rsidP="00281520">
            <w:pPr>
              <w:autoSpaceDE w:val="0"/>
              <w:autoSpaceDN w:val="0"/>
              <w:adjustRightInd w:val="0"/>
              <w:rPr>
                <w:rFonts w:ascii="Times New Roman" w:hAnsi="Times New Roman"/>
                <w:sz w:val="24"/>
                <w:szCs w:val="24"/>
                <w:highlight w:val="cyan"/>
              </w:rPr>
            </w:pPr>
            <w:r w:rsidRPr="00AD58C3">
              <w:rPr>
                <w:rFonts w:ascii="Times New Roman" w:hAnsi="Times New Roman"/>
                <w:sz w:val="24"/>
                <w:szCs w:val="24"/>
              </w:rPr>
              <w:t>20</w:t>
            </w:r>
            <w:r w:rsidR="00281520" w:rsidRPr="00AD58C3">
              <w:rPr>
                <w:rFonts w:ascii="Times New Roman" w:hAnsi="Times New Roman"/>
                <w:sz w:val="24"/>
                <w:szCs w:val="24"/>
              </w:rPr>
              <w:t>20</w:t>
            </w:r>
            <w:r w:rsidRPr="00AD58C3">
              <w:rPr>
                <w:rFonts w:ascii="Times New Roman" w:hAnsi="Times New Roman"/>
                <w:sz w:val="24"/>
                <w:szCs w:val="24"/>
              </w:rPr>
              <w:t xml:space="preserve"> год – </w:t>
            </w:r>
            <w:r w:rsidR="00281520" w:rsidRPr="00AD58C3">
              <w:rPr>
                <w:rFonts w:ascii="Times New Roman" w:hAnsi="Times New Roman"/>
                <w:sz w:val="24"/>
                <w:szCs w:val="24"/>
              </w:rPr>
              <w:t xml:space="preserve">564 651 339,00 </w:t>
            </w:r>
            <w:r w:rsidR="00AD58C3">
              <w:rPr>
                <w:rFonts w:ascii="Times New Roman" w:hAnsi="Times New Roman"/>
                <w:sz w:val="24"/>
                <w:szCs w:val="24"/>
              </w:rPr>
              <w:t>рублей</w:t>
            </w:r>
          </w:p>
        </w:tc>
      </w:tr>
      <w:tr w:rsidR="00711084" w:rsidRPr="00AD58C3" w:rsidTr="00694703">
        <w:tc>
          <w:tcPr>
            <w:tcW w:w="2977" w:type="dxa"/>
          </w:tcPr>
          <w:p w:rsidR="00711084" w:rsidRPr="00AD58C3" w:rsidRDefault="00711084" w:rsidP="00694703">
            <w:pPr>
              <w:autoSpaceDE w:val="0"/>
              <w:autoSpaceDN w:val="0"/>
              <w:adjustRightInd w:val="0"/>
              <w:rPr>
                <w:rFonts w:ascii="Times New Roman" w:hAnsi="Times New Roman"/>
                <w:sz w:val="24"/>
                <w:szCs w:val="24"/>
              </w:rPr>
            </w:pPr>
            <w:r w:rsidRPr="00AD58C3">
              <w:rPr>
                <w:rFonts w:ascii="Times New Roman" w:hAnsi="Times New Roman"/>
                <w:sz w:val="24"/>
                <w:szCs w:val="24"/>
              </w:rPr>
              <w:t>Система организации контроля за исполнением подпрограммы</w:t>
            </w:r>
          </w:p>
        </w:tc>
        <w:tc>
          <w:tcPr>
            <w:tcW w:w="6379" w:type="dxa"/>
            <w:vAlign w:val="center"/>
          </w:tcPr>
          <w:p w:rsidR="00711084" w:rsidRPr="00AD58C3" w:rsidRDefault="00711084" w:rsidP="00694703">
            <w:pPr>
              <w:autoSpaceDE w:val="0"/>
              <w:autoSpaceDN w:val="0"/>
              <w:adjustRightInd w:val="0"/>
              <w:jc w:val="both"/>
              <w:rPr>
                <w:rFonts w:ascii="Times New Roman" w:hAnsi="Times New Roman"/>
                <w:sz w:val="24"/>
                <w:szCs w:val="24"/>
              </w:rPr>
            </w:pPr>
            <w:r w:rsidRPr="00AD58C3">
              <w:rPr>
                <w:rFonts w:ascii="Times New Roman" w:hAnsi="Times New Roman"/>
                <w:sz w:val="24"/>
                <w:szCs w:val="24"/>
              </w:rPr>
              <w:t>Текущее управление реализацией подпрограммы осуществляется Главным специалистом по образованию Администрации ЗАТО г. Железногорск</w:t>
            </w:r>
          </w:p>
        </w:tc>
      </w:tr>
    </w:tbl>
    <w:p w:rsidR="00711084" w:rsidRPr="00AD58C3" w:rsidRDefault="00711084" w:rsidP="00A54777">
      <w:pPr>
        <w:autoSpaceDE w:val="0"/>
        <w:autoSpaceDN w:val="0"/>
        <w:adjustRightInd w:val="0"/>
        <w:jc w:val="both"/>
        <w:rPr>
          <w:rFonts w:ascii="Times New Roman" w:hAnsi="Times New Roman"/>
          <w:sz w:val="24"/>
          <w:szCs w:val="24"/>
        </w:rPr>
      </w:pPr>
    </w:p>
    <w:p w:rsidR="00711084" w:rsidRPr="00AD58C3"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 Основные разделы подпрограммы</w:t>
      </w:r>
    </w:p>
    <w:p w:rsidR="00711084" w:rsidRPr="00AD58C3" w:rsidRDefault="00711084" w:rsidP="00A54777">
      <w:pPr>
        <w:suppressAutoHyphens/>
        <w:jc w:val="center"/>
        <w:rPr>
          <w:rFonts w:ascii="Times New Roman" w:hAnsi="Times New Roman"/>
          <w:sz w:val="24"/>
          <w:szCs w:val="24"/>
          <w:lang w:eastAsia="ar-SA"/>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2.1</w:t>
      </w:r>
      <w:r w:rsidR="004C0AA7">
        <w:rPr>
          <w:rFonts w:ascii="Times New Roman" w:hAnsi="Times New Roman"/>
          <w:sz w:val="24"/>
          <w:szCs w:val="24"/>
          <w:lang w:eastAsia="ar-SA"/>
        </w:rPr>
        <w:t>.</w:t>
      </w:r>
      <w:r w:rsidRPr="00AD58C3">
        <w:rPr>
          <w:rFonts w:ascii="Times New Roman" w:hAnsi="Times New Roman"/>
          <w:sz w:val="24"/>
          <w:szCs w:val="24"/>
          <w:lang w:eastAsia="ar-SA"/>
        </w:rPr>
        <w:t xml:space="preserve"> Постановка муниципальной проблемы и обоснование необходимости разработки подпрограммы</w:t>
      </w:r>
    </w:p>
    <w:p w:rsidR="00711084" w:rsidRPr="00AD58C3" w:rsidRDefault="00711084" w:rsidP="00A54777">
      <w:pPr>
        <w:pStyle w:val="a5"/>
        <w:suppressAutoHyphens/>
        <w:spacing w:after="0" w:line="240" w:lineRule="auto"/>
        <w:ind w:left="0"/>
        <w:rPr>
          <w:rFonts w:ascii="Times New Roman" w:hAnsi="Times New Roman"/>
          <w:sz w:val="24"/>
          <w:szCs w:val="24"/>
          <w:lang w:eastAsia="ar-SA"/>
        </w:rPr>
      </w:pP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AD58C3">
        <w:rPr>
          <w:rFonts w:ascii="Times New Roman" w:hAnsi="Times New Roman"/>
          <w:sz w:val="24"/>
          <w:szCs w:val="24"/>
        </w:rPr>
        <w:t>энерго</w:t>
      </w:r>
      <w:proofErr w:type="spellEnd"/>
      <w:r w:rsidRPr="00AD58C3">
        <w:rPr>
          <w:rFonts w:ascii="Times New Roman" w:hAnsi="Times New Roman"/>
          <w:sz w:val="24"/>
          <w:szCs w:val="24"/>
        </w:rPr>
        <w:t>- и трудозатрат, концентрации материальных ресурсов.</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поддержка талантливых и одаренных детей;</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методическое сопровождение деятельности образовательных организаций;</w:t>
      </w:r>
    </w:p>
    <w:p w:rsidR="00711084" w:rsidRPr="00AD58C3" w:rsidRDefault="00711084" w:rsidP="00A54777">
      <w:pPr>
        <w:shd w:val="clear" w:color="auto" w:fill="FFFFFF"/>
        <w:tabs>
          <w:tab w:val="left" w:pos="993"/>
        </w:tabs>
        <w:suppressAutoHyphens/>
        <w:ind w:left="709"/>
        <w:jc w:val="both"/>
        <w:rPr>
          <w:rFonts w:ascii="Times New Roman" w:hAnsi="Times New Roman"/>
          <w:sz w:val="24"/>
          <w:szCs w:val="24"/>
        </w:rPr>
      </w:pPr>
      <w:r w:rsidRPr="00AD58C3">
        <w:rPr>
          <w:rFonts w:ascii="Times New Roman" w:hAnsi="Times New Roman"/>
          <w:sz w:val="24"/>
          <w:szCs w:val="24"/>
        </w:rPr>
        <w:t>обеспечение жизнедеятельности образовательных организаций.</w:t>
      </w:r>
    </w:p>
    <w:p w:rsidR="00711084" w:rsidRPr="00AD58C3" w:rsidRDefault="00711084" w:rsidP="00A54777">
      <w:pPr>
        <w:tabs>
          <w:tab w:val="left" w:pos="4776"/>
        </w:tabs>
        <w:ind w:firstLine="709"/>
        <w:jc w:val="both"/>
        <w:rPr>
          <w:rFonts w:ascii="Times New Roman" w:hAnsi="Times New Roman"/>
          <w:sz w:val="24"/>
          <w:szCs w:val="24"/>
        </w:rPr>
      </w:pPr>
    </w:p>
    <w:p w:rsidR="00711084" w:rsidRPr="00AD58C3" w:rsidRDefault="00711084" w:rsidP="00694703">
      <w:pPr>
        <w:tabs>
          <w:tab w:val="left" w:pos="4776"/>
        </w:tabs>
        <w:ind w:firstLine="709"/>
        <w:jc w:val="center"/>
        <w:rPr>
          <w:rFonts w:ascii="Times New Roman" w:hAnsi="Times New Roman"/>
          <w:sz w:val="24"/>
          <w:szCs w:val="24"/>
        </w:rPr>
      </w:pPr>
      <w:r w:rsidRPr="00AD58C3">
        <w:rPr>
          <w:rFonts w:ascii="Times New Roman" w:hAnsi="Times New Roman"/>
          <w:sz w:val="24"/>
          <w:szCs w:val="24"/>
        </w:rPr>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711084" w:rsidRPr="00AD58C3" w:rsidRDefault="00711084" w:rsidP="00A54777">
      <w:pPr>
        <w:tabs>
          <w:tab w:val="left" w:pos="4776"/>
        </w:tabs>
        <w:ind w:firstLine="709"/>
        <w:jc w:val="both"/>
        <w:rPr>
          <w:rFonts w:ascii="Times New Roman" w:hAnsi="Times New Roman"/>
          <w:sz w:val="24"/>
          <w:szCs w:val="24"/>
        </w:rPr>
      </w:pPr>
    </w:p>
    <w:p w:rsidR="00711084" w:rsidRPr="00AD58C3" w:rsidRDefault="00711084" w:rsidP="008B298F">
      <w:pPr>
        <w:tabs>
          <w:tab w:val="left" w:pos="4776"/>
        </w:tabs>
        <w:ind w:firstLine="709"/>
        <w:jc w:val="both"/>
        <w:rPr>
          <w:rFonts w:ascii="Times New Roman" w:hAnsi="Times New Roman"/>
          <w:sz w:val="24"/>
          <w:szCs w:val="24"/>
        </w:rPr>
      </w:pPr>
      <w:r w:rsidRPr="00AD58C3">
        <w:rPr>
          <w:rFonts w:ascii="Times New Roman" w:hAnsi="Times New Roman"/>
          <w:sz w:val="24"/>
          <w:szCs w:val="24"/>
        </w:rPr>
        <w:lastRenderedPageBreak/>
        <w:t>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ЗАТО Железногорск функционируют 48 муниципальных образовательных организации: 27 дошкольных образовательных учреждения, 14 общеобразовательных организаций, 7 организаций дополнительного образования. Все муниципальные образовательные организации имеют лицензии на право ведения образовательной деятельности.</w:t>
      </w:r>
    </w:p>
    <w:p w:rsidR="00711084" w:rsidRDefault="00711084" w:rsidP="00694703">
      <w:pPr>
        <w:ind w:firstLine="720"/>
        <w:jc w:val="both"/>
        <w:rPr>
          <w:rFonts w:ascii="Times New Roman" w:hAnsi="Times New Roman"/>
          <w:sz w:val="24"/>
          <w:szCs w:val="24"/>
        </w:rPr>
      </w:pPr>
      <w:r w:rsidRPr="00AD58C3">
        <w:rPr>
          <w:rFonts w:ascii="Times New Roman" w:hAnsi="Times New Roman"/>
          <w:sz w:val="24"/>
          <w:szCs w:val="24"/>
        </w:rPr>
        <w:t xml:space="preserve">На территории ЗАТО Железногорск функционирует 27 муниципальных дошкольных образовательных учреждения. </w:t>
      </w:r>
    </w:p>
    <w:p w:rsidR="001C7B14" w:rsidRPr="00AD58C3" w:rsidRDefault="001C7B14" w:rsidP="00694703">
      <w:pPr>
        <w:ind w:firstLine="720"/>
        <w:jc w:val="both"/>
        <w:rPr>
          <w:rFonts w:ascii="Times New Roman" w:hAnsi="Times New Roman"/>
          <w:sz w:val="24"/>
          <w:szCs w:val="24"/>
        </w:rPr>
      </w:pPr>
    </w:p>
    <w:p w:rsidR="00711084" w:rsidRPr="00AD58C3" w:rsidRDefault="00E56975" w:rsidP="00E56975">
      <w:pPr>
        <w:ind w:firstLine="720"/>
        <w:jc w:val="center"/>
        <w:rPr>
          <w:rFonts w:ascii="Times New Roman" w:hAnsi="Times New Roman"/>
          <w:sz w:val="24"/>
          <w:szCs w:val="24"/>
        </w:rPr>
      </w:pPr>
      <w:r w:rsidRPr="00AD58C3">
        <w:rPr>
          <w:rFonts w:ascii="Times New Roman" w:hAnsi="Times New Roman"/>
          <w:sz w:val="24"/>
          <w:szCs w:val="24"/>
        </w:rPr>
        <w:t>Сеть дошкол</w:t>
      </w:r>
      <w:r>
        <w:rPr>
          <w:rFonts w:ascii="Times New Roman" w:hAnsi="Times New Roman"/>
          <w:sz w:val="24"/>
          <w:szCs w:val="24"/>
        </w:rPr>
        <w:t>ьных образовательных учреждений:</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1"/>
        <w:gridCol w:w="1418"/>
        <w:gridCol w:w="1365"/>
        <w:gridCol w:w="1470"/>
      </w:tblGrid>
      <w:tr w:rsidR="00711084" w:rsidRPr="00AD58C3" w:rsidTr="008020BE">
        <w:trPr>
          <w:jc w:val="center"/>
        </w:trPr>
        <w:tc>
          <w:tcPr>
            <w:tcW w:w="1526" w:type="dxa"/>
            <w:vMerge w:val="restart"/>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Учебный год</w:t>
            </w:r>
          </w:p>
        </w:tc>
        <w:tc>
          <w:tcPr>
            <w:tcW w:w="1365" w:type="dxa"/>
            <w:vMerge w:val="restart"/>
            <w:vAlign w:val="center"/>
          </w:tcPr>
          <w:p w:rsidR="00711084" w:rsidRPr="00AD58C3" w:rsidRDefault="00711084" w:rsidP="00694703">
            <w:pPr>
              <w:ind w:left="-18" w:right="-56"/>
              <w:jc w:val="center"/>
              <w:rPr>
                <w:rFonts w:ascii="Times New Roman" w:hAnsi="Times New Roman"/>
                <w:sz w:val="24"/>
                <w:szCs w:val="24"/>
              </w:rPr>
            </w:pPr>
            <w:r w:rsidRPr="00AD58C3">
              <w:rPr>
                <w:rFonts w:ascii="Times New Roman" w:hAnsi="Times New Roman"/>
                <w:sz w:val="24"/>
                <w:szCs w:val="24"/>
              </w:rPr>
              <w:t>Количество групп</w:t>
            </w:r>
          </w:p>
        </w:tc>
        <w:tc>
          <w:tcPr>
            <w:tcW w:w="2887" w:type="dxa"/>
            <w:gridSpan w:val="2"/>
            <w:vAlign w:val="center"/>
          </w:tcPr>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В том числе</w:t>
            </w:r>
          </w:p>
        </w:tc>
        <w:tc>
          <w:tcPr>
            <w:tcW w:w="1418" w:type="dxa"/>
            <w:vMerge w:val="restart"/>
            <w:vAlign w:val="center"/>
          </w:tcPr>
          <w:p w:rsidR="00711084" w:rsidRPr="00AD58C3" w:rsidRDefault="00711084" w:rsidP="00694703">
            <w:pPr>
              <w:ind w:left="-18" w:right="-56"/>
              <w:jc w:val="center"/>
              <w:rPr>
                <w:rFonts w:ascii="Times New Roman" w:hAnsi="Times New Roman"/>
                <w:sz w:val="24"/>
                <w:szCs w:val="24"/>
              </w:rPr>
            </w:pPr>
            <w:r w:rsidRPr="00AD58C3">
              <w:rPr>
                <w:rFonts w:ascii="Times New Roman" w:hAnsi="Times New Roman"/>
                <w:sz w:val="24"/>
                <w:szCs w:val="24"/>
              </w:rPr>
              <w:t>Количество детей</w:t>
            </w:r>
          </w:p>
        </w:tc>
        <w:tc>
          <w:tcPr>
            <w:tcW w:w="2835" w:type="dxa"/>
            <w:gridSpan w:val="2"/>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В том числе</w:t>
            </w:r>
          </w:p>
        </w:tc>
      </w:tr>
      <w:tr w:rsidR="00711084" w:rsidRPr="00AD58C3" w:rsidTr="008020BE">
        <w:trPr>
          <w:jc w:val="center"/>
        </w:trPr>
        <w:tc>
          <w:tcPr>
            <w:tcW w:w="1526" w:type="dxa"/>
            <w:vMerge/>
            <w:vAlign w:val="center"/>
          </w:tcPr>
          <w:p w:rsidR="00711084" w:rsidRPr="00AD58C3" w:rsidRDefault="00711084" w:rsidP="00694703">
            <w:pPr>
              <w:rPr>
                <w:rFonts w:ascii="Times New Roman" w:hAnsi="Times New Roman"/>
                <w:sz w:val="24"/>
                <w:szCs w:val="24"/>
              </w:rPr>
            </w:pPr>
          </w:p>
        </w:tc>
        <w:tc>
          <w:tcPr>
            <w:tcW w:w="1365" w:type="dxa"/>
            <w:vMerge/>
            <w:vAlign w:val="center"/>
          </w:tcPr>
          <w:p w:rsidR="00711084" w:rsidRPr="00AD58C3" w:rsidRDefault="00711084" w:rsidP="00694703">
            <w:pPr>
              <w:rPr>
                <w:rFonts w:ascii="Times New Roman" w:hAnsi="Times New Roman"/>
                <w:sz w:val="24"/>
                <w:szCs w:val="24"/>
              </w:rPr>
            </w:pPr>
          </w:p>
        </w:tc>
        <w:tc>
          <w:tcPr>
            <w:tcW w:w="1186" w:type="dxa"/>
            <w:vAlign w:val="center"/>
          </w:tcPr>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Раннего возраста (от 1,5 до 3 лет)</w:t>
            </w:r>
          </w:p>
        </w:tc>
        <w:tc>
          <w:tcPr>
            <w:tcW w:w="1701" w:type="dxa"/>
            <w:vAlign w:val="center"/>
          </w:tcPr>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Дошкольного возраста</w:t>
            </w:r>
          </w:p>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(от 3 до 7 лет)</w:t>
            </w:r>
          </w:p>
        </w:tc>
        <w:tc>
          <w:tcPr>
            <w:tcW w:w="1418" w:type="dxa"/>
            <w:vMerge/>
            <w:vAlign w:val="center"/>
          </w:tcPr>
          <w:p w:rsidR="00711084" w:rsidRPr="00AD58C3" w:rsidRDefault="00711084" w:rsidP="00694703">
            <w:pPr>
              <w:rPr>
                <w:rFonts w:ascii="Times New Roman" w:hAnsi="Times New Roman"/>
                <w:sz w:val="24"/>
                <w:szCs w:val="24"/>
              </w:rPr>
            </w:pPr>
          </w:p>
        </w:tc>
        <w:tc>
          <w:tcPr>
            <w:tcW w:w="1365"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В группах раннего возраста</w:t>
            </w:r>
          </w:p>
          <w:p w:rsidR="00711084" w:rsidRPr="00AD58C3" w:rsidRDefault="00711084" w:rsidP="00694703">
            <w:pPr>
              <w:ind w:left="-18" w:right="-108"/>
              <w:jc w:val="center"/>
              <w:rPr>
                <w:rFonts w:ascii="Times New Roman" w:hAnsi="Times New Roman"/>
                <w:sz w:val="24"/>
                <w:szCs w:val="24"/>
              </w:rPr>
            </w:pPr>
            <w:r w:rsidRPr="00AD58C3">
              <w:rPr>
                <w:rFonts w:ascii="Times New Roman" w:hAnsi="Times New Roman"/>
                <w:sz w:val="24"/>
                <w:szCs w:val="24"/>
              </w:rPr>
              <w:t>(от 1,5 до 3 лет)</w:t>
            </w:r>
          </w:p>
        </w:tc>
        <w:tc>
          <w:tcPr>
            <w:tcW w:w="1470" w:type="dxa"/>
            <w:vAlign w:val="center"/>
          </w:tcPr>
          <w:p w:rsidR="00711084" w:rsidRPr="00AD58C3" w:rsidRDefault="00711084" w:rsidP="00694703">
            <w:pPr>
              <w:ind w:right="-56"/>
              <w:jc w:val="center"/>
              <w:rPr>
                <w:rFonts w:ascii="Times New Roman" w:hAnsi="Times New Roman"/>
                <w:sz w:val="24"/>
                <w:szCs w:val="24"/>
              </w:rPr>
            </w:pPr>
            <w:r w:rsidRPr="00AD58C3">
              <w:rPr>
                <w:rFonts w:ascii="Times New Roman" w:hAnsi="Times New Roman"/>
                <w:sz w:val="24"/>
                <w:szCs w:val="24"/>
              </w:rPr>
              <w:t>В группах дошкольного возраста (от 3 до 7 лет)</w:t>
            </w:r>
          </w:p>
        </w:tc>
      </w:tr>
      <w:tr w:rsidR="00711084" w:rsidRPr="00AD58C3" w:rsidTr="008020BE">
        <w:trPr>
          <w:jc w:val="center"/>
        </w:trPr>
        <w:tc>
          <w:tcPr>
            <w:tcW w:w="1526" w:type="dxa"/>
            <w:vAlign w:val="center"/>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2015/2016</w:t>
            </w:r>
          </w:p>
        </w:tc>
        <w:tc>
          <w:tcPr>
            <w:tcW w:w="1365" w:type="dxa"/>
          </w:tcPr>
          <w:p w:rsidR="00711084" w:rsidRPr="00AD58C3" w:rsidRDefault="00711084" w:rsidP="00787145">
            <w:pPr>
              <w:ind w:left="-18" w:right="-56"/>
              <w:jc w:val="center"/>
              <w:rPr>
                <w:rFonts w:ascii="Times New Roman" w:hAnsi="Times New Roman"/>
                <w:sz w:val="24"/>
                <w:szCs w:val="24"/>
              </w:rPr>
            </w:pPr>
            <w:r w:rsidRPr="00AD58C3">
              <w:rPr>
                <w:rFonts w:ascii="Times New Roman" w:hAnsi="Times New Roman"/>
                <w:sz w:val="24"/>
                <w:szCs w:val="24"/>
              </w:rPr>
              <w:t>274</w:t>
            </w:r>
          </w:p>
        </w:tc>
        <w:tc>
          <w:tcPr>
            <w:tcW w:w="1186" w:type="dxa"/>
          </w:tcPr>
          <w:p w:rsidR="00711084" w:rsidRPr="00AD58C3" w:rsidRDefault="00711084" w:rsidP="00787145">
            <w:pPr>
              <w:ind w:left="-19" w:right="-56"/>
              <w:jc w:val="center"/>
              <w:rPr>
                <w:rFonts w:ascii="Times New Roman" w:hAnsi="Times New Roman"/>
                <w:sz w:val="24"/>
                <w:szCs w:val="24"/>
              </w:rPr>
            </w:pPr>
            <w:r w:rsidRPr="00AD58C3">
              <w:rPr>
                <w:rFonts w:ascii="Times New Roman" w:hAnsi="Times New Roman"/>
                <w:sz w:val="24"/>
                <w:szCs w:val="24"/>
              </w:rPr>
              <w:t>81</w:t>
            </w:r>
          </w:p>
        </w:tc>
        <w:tc>
          <w:tcPr>
            <w:tcW w:w="1701" w:type="dxa"/>
          </w:tcPr>
          <w:p w:rsidR="00711084" w:rsidRPr="00AD58C3" w:rsidRDefault="00711084" w:rsidP="00787145">
            <w:pPr>
              <w:ind w:left="-19" w:right="-56"/>
              <w:jc w:val="center"/>
              <w:rPr>
                <w:rFonts w:ascii="Times New Roman" w:hAnsi="Times New Roman"/>
                <w:sz w:val="24"/>
                <w:szCs w:val="24"/>
              </w:rPr>
            </w:pPr>
            <w:r w:rsidRPr="00AD58C3">
              <w:rPr>
                <w:rFonts w:ascii="Times New Roman" w:hAnsi="Times New Roman"/>
                <w:sz w:val="24"/>
                <w:szCs w:val="24"/>
              </w:rPr>
              <w:t>193</w:t>
            </w:r>
          </w:p>
        </w:tc>
        <w:tc>
          <w:tcPr>
            <w:tcW w:w="1418"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5088</w:t>
            </w:r>
          </w:p>
        </w:tc>
        <w:tc>
          <w:tcPr>
            <w:tcW w:w="1365"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1382</w:t>
            </w:r>
          </w:p>
        </w:tc>
        <w:tc>
          <w:tcPr>
            <w:tcW w:w="1470"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3706</w:t>
            </w:r>
          </w:p>
        </w:tc>
      </w:tr>
      <w:tr w:rsidR="00711084" w:rsidRPr="00AD58C3" w:rsidTr="008020BE">
        <w:trPr>
          <w:jc w:val="center"/>
        </w:trPr>
        <w:tc>
          <w:tcPr>
            <w:tcW w:w="1526" w:type="dxa"/>
            <w:vAlign w:val="center"/>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2016/2017</w:t>
            </w:r>
          </w:p>
        </w:tc>
        <w:tc>
          <w:tcPr>
            <w:tcW w:w="1365" w:type="dxa"/>
          </w:tcPr>
          <w:p w:rsidR="00711084" w:rsidRPr="00AD58C3" w:rsidRDefault="00711084" w:rsidP="00787145">
            <w:pPr>
              <w:ind w:left="-18" w:right="-56"/>
              <w:jc w:val="center"/>
              <w:rPr>
                <w:rFonts w:ascii="Times New Roman" w:hAnsi="Times New Roman"/>
                <w:sz w:val="24"/>
                <w:szCs w:val="24"/>
              </w:rPr>
            </w:pPr>
            <w:r w:rsidRPr="00AD58C3">
              <w:rPr>
                <w:rFonts w:ascii="Times New Roman" w:hAnsi="Times New Roman"/>
                <w:sz w:val="24"/>
                <w:szCs w:val="24"/>
              </w:rPr>
              <w:t>276</w:t>
            </w:r>
          </w:p>
        </w:tc>
        <w:tc>
          <w:tcPr>
            <w:tcW w:w="1186" w:type="dxa"/>
          </w:tcPr>
          <w:p w:rsidR="00711084" w:rsidRPr="00AD58C3" w:rsidRDefault="00711084" w:rsidP="00787145">
            <w:pPr>
              <w:ind w:left="-19" w:right="-56"/>
              <w:jc w:val="center"/>
              <w:rPr>
                <w:rFonts w:ascii="Times New Roman" w:hAnsi="Times New Roman"/>
                <w:sz w:val="24"/>
                <w:szCs w:val="24"/>
              </w:rPr>
            </w:pPr>
            <w:r w:rsidRPr="00AD58C3">
              <w:rPr>
                <w:rFonts w:ascii="Times New Roman" w:hAnsi="Times New Roman"/>
                <w:sz w:val="24"/>
                <w:szCs w:val="24"/>
              </w:rPr>
              <w:t>86</w:t>
            </w:r>
          </w:p>
        </w:tc>
        <w:tc>
          <w:tcPr>
            <w:tcW w:w="1701" w:type="dxa"/>
          </w:tcPr>
          <w:p w:rsidR="00711084" w:rsidRPr="00AD58C3" w:rsidRDefault="00711084" w:rsidP="00787145">
            <w:pPr>
              <w:ind w:left="-19" w:right="-56"/>
              <w:jc w:val="center"/>
              <w:rPr>
                <w:rFonts w:ascii="Times New Roman" w:hAnsi="Times New Roman"/>
                <w:sz w:val="24"/>
                <w:szCs w:val="24"/>
              </w:rPr>
            </w:pPr>
            <w:r w:rsidRPr="00AD58C3">
              <w:rPr>
                <w:rFonts w:ascii="Times New Roman" w:hAnsi="Times New Roman"/>
                <w:sz w:val="24"/>
                <w:szCs w:val="24"/>
              </w:rPr>
              <w:t>190</w:t>
            </w:r>
          </w:p>
        </w:tc>
        <w:tc>
          <w:tcPr>
            <w:tcW w:w="1418"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5211</w:t>
            </w:r>
          </w:p>
        </w:tc>
        <w:tc>
          <w:tcPr>
            <w:tcW w:w="1365"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1438</w:t>
            </w:r>
          </w:p>
        </w:tc>
        <w:tc>
          <w:tcPr>
            <w:tcW w:w="1470" w:type="dxa"/>
          </w:tcPr>
          <w:p w:rsidR="00711084" w:rsidRPr="00AD58C3" w:rsidRDefault="00711084" w:rsidP="00787145">
            <w:pPr>
              <w:jc w:val="center"/>
              <w:rPr>
                <w:rFonts w:ascii="Times New Roman" w:hAnsi="Times New Roman"/>
                <w:sz w:val="24"/>
                <w:szCs w:val="24"/>
              </w:rPr>
            </w:pPr>
            <w:r w:rsidRPr="00AD58C3">
              <w:rPr>
                <w:rFonts w:ascii="Times New Roman" w:hAnsi="Times New Roman"/>
                <w:sz w:val="24"/>
                <w:szCs w:val="24"/>
              </w:rPr>
              <w:t>3773</w:t>
            </w:r>
          </w:p>
        </w:tc>
      </w:tr>
      <w:tr w:rsidR="00711084" w:rsidRPr="00AD58C3" w:rsidTr="008020BE">
        <w:trPr>
          <w:jc w:val="center"/>
        </w:trPr>
        <w:tc>
          <w:tcPr>
            <w:tcW w:w="1526"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2017/2018</w:t>
            </w:r>
          </w:p>
        </w:tc>
        <w:tc>
          <w:tcPr>
            <w:tcW w:w="1365" w:type="dxa"/>
          </w:tcPr>
          <w:p w:rsidR="00711084" w:rsidRPr="00AD58C3" w:rsidRDefault="00711084" w:rsidP="00694703">
            <w:pPr>
              <w:ind w:left="-18" w:right="-56"/>
              <w:jc w:val="center"/>
              <w:rPr>
                <w:rFonts w:ascii="Times New Roman" w:hAnsi="Times New Roman"/>
                <w:sz w:val="24"/>
                <w:szCs w:val="24"/>
              </w:rPr>
            </w:pPr>
            <w:r w:rsidRPr="00AD58C3">
              <w:rPr>
                <w:rFonts w:ascii="Times New Roman" w:hAnsi="Times New Roman"/>
                <w:sz w:val="24"/>
                <w:szCs w:val="24"/>
              </w:rPr>
              <w:t>277</w:t>
            </w:r>
          </w:p>
        </w:tc>
        <w:tc>
          <w:tcPr>
            <w:tcW w:w="1186" w:type="dxa"/>
          </w:tcPr>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88</w:t>
            </w:r>
          </w:p>
        </w:tc>
        <w:tc>
          <w:tcPr>
            <w:tcW w:w="1701" w:type="dxa"/>
          </w:tcPr>
          <w:p w:rsidR="00711084" w:rsidRPr="00AD58C3" w:rsidRDefault="00711084" w:rsidP="00694703">
            <w:pPr>
              <w:ind w:left="-19" w:right="-56"/>
              <w:jc w:val="center"/>
              <w:rPr>
                <w:rFonts w:ascii="Times New Roman" w:hAnsi="Times New Roman"/>
                <w:sz w:val="24"/>
                <w:szCs w:val="24"/>
              </w:rPr>
            </w:pPr>
            <w:r w:rsidRPr="00AD58C3">
              <w:rPr>
                <w:rFonts w:ascii="Times New Roman" w:hAnsi="Times New Roman"/>
                <w:sz w:val="24"/>
                <w:szCs w:val="24"/>
              </w:rPr>
              <w:t>189</w:t>
            </w:r>
          </w:p>
        </w:tc>
        <w:tc>
          <w:tcPr>
            <w:tcW w:w="1418" w:type="dxa"/>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5430</w:t>
            </w:r>
          </w:p>
        </w:tc>
        <w:tc>
          <w:tcPr>
            <w:tcW w:w="1365" w:type="dxa"/>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1548</w:t>
            </w:r>
          </w:p>
        </w:tc>
        <w:tc>
          <w:tcPr>
            <w:tcW w:w="1470" w:type="dxa"/>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3882</w:t>
            </w:r>
          </w:p>
        </w:tc>
      </w:tr>
    </w:tbl>
    <w:p w:rsidR="00711084" w:rsidRPr="00AD58C3" w:rsidRDefault="00711084" w:rsidP="00A54777">
      <w:pPr>
        <w:tabs>
          <w:tab w:val="left" w:pos="4776"/>
        </w:tabs>
        <w:ind w:firstLine="709"/>
        <w:jc w:val="both"/>
        <w:rPr>
          <w:rFonts w:ascii="Times New Roman" w:hAnsi="Times New Roman"/>
          <w:sz w:val="24"/>
          <w:szCs w:val="24"/>
          <w:highlight w:val="green"/>
        </w:rPr>
      </w:pP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при стабильно высоком спросе на дошкольные образовательные услуги,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дошкольном образовательном учреждении на 01.09.2017, составляла 100%. Актуальная очередь для детей в возрасте от 3 до 7 лет в ЗАТО Железногорск отсутствует.</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Сеть общеобразовательных организаций города функционирует стабильно. На 01.09.2017 среди 14-ти общеобразовательных организаций: 2 гимназии, 2 лицея, 2 школы с углубленным изучением отдельных предметов, 1 начальная школа, 7 общеобразовательных школ.</w:t>
      </w:r>
    </w:p>
    <w:p w:rsidR="00711084" w:rsidRPr="00AD58C3" w:rsidRDefault="00711084" w:rsidP="00A54777">
      <w:pPr>
        <w:suppressAutoHyphens/>
        <w:ind w:firstLine="709"/>
        <w:jc w:val="both"/>
        <w:rPr>
          <w:rFonts w:ascii="Times New Roman" w:hAnsi="Times New Roman"/>
          <w:sz w:val="24"/>
          <w:szCs w:val="24"/>
          <w:highlight w:val="green"/>
        </w:rPr>
      </w:pPr>
    </w:p>
    <w:p w:rsidR="00711084" w:rsidRPr="00AD58C3" w:rsidRDefault="00711084" w:rsidP="00A54777">
      <w:pPr>
        <w:jc w:val="center"/>
        <w:rPr>
          <w:rFonts w:ascii="Times New Roman" w:hAnsi="Times New Roman"/>
          <w:sz w:val="24"/>
          <w:szCs w:val="24"/>
        </w:rPr>
      </w:pPr>
      <w:r w:rsidRPr="00AD58C3">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711084" w:rsidRPr="00AD58C3" w:rsidTr="00694703">
        <w:trPr>
          <w:jc w:val="center"/>
        </w:trPr>
        <w:tc>
          <w:tcPr>
            <w:tcW w:w="1526"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Учебный год</w:t>
            </w:r>
          </w:p>
        </w:tc>
        <w:tc>
          <w:tcPr>
            <w:tcW w:w="1374"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Количество 1-х классов</w:t>
            </w:r>
          </w:p>
        </w:tc>
        <w:tc>
          <w:tcPr>
            <w:tcW w:w="1319" w:type="dxa"/>
            <w:vAlign w:val="center"/>
          </w:tcPr>
          <w:p w:rsidR="00711084" w:rsidRPr="00AD58C3" w:rsidRDefault="00711084" w:rsidP="00694703">
            <w:pPr>
              <w:ind w:left="-52" w:right="-56"/>
              <w:jc w:val="center"/>
              <w:rPr>
                <w:rFonts w:ascii="Times New Roman" w:hAnsi="Times New Roman"/>
                <w:sz w:val="24"/>
                <w:szCs w:val="24"/>
                <w:lang w:val="en-US"/>
              </w:rPr>
            </w:pPr>
            <w:r w:rsidRPr="00AD58C3">
              <w:rPr>
                <w:rFonts w:ascii="Times New Roman" w:hAnsi="Times New Roman"/>
                <w:sz w:val="24"/>
                <w:szCs w:val="24"/>
              </w:rPr>
              <w:t>Количество учащихся</w:t>
            </w:r>
          </w:p>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1-х классов</w:t>
            </w:r>
          </w:p>
        </w:tc>
        <w:tc>
          <w:tcPr>
            <w:tcW w:w="1418"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Количество выпускных классов</w:t>
            </w:r>
          </w:p>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(11,12)</w:t>
            </w:r>
          </w:p>
        </w:tc>
        <w:tc>
          <w:tcPr>
            <w:tcW w:w="1578"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Количество выпускников</w:t>
            </w:r>
          </w:p>
        </w:tc>
        <w:tc>
          <w:tcPr>
            <w:tcW w:w="1417"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Общее количество классов</w:t>
            </w:r>
          </w:p>
        </w:tc>
        <w:tc>
          <w:tcPr>
            <w:tcW w:w="1418" w:type="dxa"/>
            <w:vAlign w:val="center"/>
          </w:tcPr>
          <w:p w:rsidR="00711084" w:rsidRPr="00AD58C3" w:rsidRDefault="00711084" w:rsidP="00694703">
            <w:pPr>
              <w:ind w:left="-52" w:right="-56"/>
              <w:jc w:val="center"/>
              <w:rPr>
                <w:rFonts w:ascii="Times New Roman" w:hAnsi="Times New Roman"/>
                <w:sz w:val="24"/>
                <w:szCs w:val="24"/>
              </w:rPr>
            </w:pPr>
            <w:r w:rsidRPr="00AD58C3">
              <w:rPr>
                <w:rFonts w:ascii="Times New Roman" w:hAnsi="Times New Roman"/>
                <w:sz w:val="24"/>
                <w:szCs w:val="24"/>
              </w:rPr>
              <w:t>Общее количество учащихся</w:t>
            </w:r>
          </w:p>
        </w:tc>
      </w:tr>
      <w:tr w:rsidR="00711084" w:rsidRPr="00AD58C3" w:rsidTr="00694703">
        <w:trPr>
          <w:trHeight w:val="460"/>
          <w:jc w:val="center"/>
        </w:trPr>
        <w:tc>
          <w:tcPr>
            <w:tcW w:w="1526"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2012/2013</w:t>
            </w:r>
          </w:p>
        </w:tc>
        <w:tc>
          <w:tcPr>
            <w:tcW w:w="1374"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33</w:t>
            </w:r>
          </w:p>
        </w:tc>
        <w:tc>
          <w:tcPr>
            <w:tcW w:w="1319"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785</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22</w:t>
            </w:r>
          </w:p>
        </w:tc>
        <w:tc>
          <w:tcPr>
            <w:tcW w:w="157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472</w:t>
            </w:r>
          </w:p>
        </w:tc>
        <w:tc>
          <w:tcPr>
            <w:tcW w:w="1417"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327</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7535</w:t>
            </w:r>
          </w:p>
        </w:tc>
      </w:tr>
      <w:tr w:rsidR="00711084" w:rsidRPr="00AD58C3" w:rsidTr="00694703">
        <w:trPr>
          <w:jc w:val="center"/>
        </w:trPr>
        <w:tc>
          <w:tcPr>
            <w:tcW w:w="1526"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2013/2014</w:t>
            </w:r>
          </w:p>
        </w:tc>
        <w:tc>
          <w:tcPr>
            <w:tcW w:w="1374"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31</w:t>
            </w:r>
          </w:p>
        </w:tc>
        <w:tc>
          <w:tcPr>
            <w:tcW w:w="1319"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720</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23</w:t>
            </w:r>
          </w:p>
        </w:tc>
        <w:tc>
          <w:tcPr>
            <w:tcW w:w="157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463</w:t>
            </w:r>
          </w:p>
        </w:tc>
        <w:tc>
          <w:tcPr>
            <w:tcW w:w="1417"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323</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7571</w:t>
            </w:r>
          </w:p>
        </w:tc>
      </w:tr>
      <w:tr w:rsidR="00711084" w:rsidRPr="00AD58C3" w:rsidTr="00694703">
        <w:trPr>
          <w:jc w:val="center"/>
        </w:trPr>
        <w:tc>
          <w:tcPr>
            <w:tcW w:w="1526"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2014/2015</w:t>
            </w:r>
          </w:p>
        </w:tc>
        <w:tc>
          <w:tcPr>
            <w:tcW w:w="1374"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33</w:t>
            </w:r>
          </w:p>
        </w:tc>
        <w:tc>
          <w:tcPr>
            <w:tcW w:w="1319"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804</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19</w:t>
            </w:r>
          </w:p>
        </w:tc>
        <w:tc>
          <w:tcPr>
            <w:tcW w:w="157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433</w:t>
            </w:r>
          </w:p>
        </w:tc>
        <w:tc>
          <w:tcPr>
            <w:tcW w:w="1417"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311</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7517</w:t>
            </w:r>
          </w:p>
        </w:tc>
      </w:tr>
      <w:tr w:rsidR="00711084" w:rsidRPr="00AD58C3" w:rsidTr="00694703">
        <w:trPr>
          <w:jc w:val="center"/>
        </w:trPr>
        <w:tc>
          <w:tcPr>
            <w:tcW w:w="1526"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2015-2016</w:t>
            </w:r>
          </w:p>
        </w:tc>
        <w:tc>
          <w:tcPr>
            <w:tcW w:w="1374"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35</w:t>
            </w:r>
          </w:p>
        </w:tc>
        <w:tc>
          <w:tcPr>
            <w:tcW w:w="1319"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806</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19</w:t>
            </w:r>
          </w:p>
        </w:tc>
        <w:tc>
          <w:tcPr>
            <w:tcW w:w="157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457</w:t>
            </w:r>
          </w:p>
        </w:tc>
        <w:tc>
          <w:tcPr>
            <w:tcW w:w="1417"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316</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7633</w:t>
            </w:r>
          </w:p>
        </w:tc>
      </w:tr>
      <w:tr w:rsidR="00711084" w:rsidRPr="00AD58C3" w:rsidTr="00694703">
        <w:trPr>
          <w:jc w:val="center"/>
        </w:trPr>
        <w:tc>
          <w:tcPr>
            <w:tcW w:w="1526"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2016-2017</w:t>
            </w:r>
          </w:p>
        </w:tc>
        <w:tc>
          <w:tcPr>
            <w:tcW w:w="1374"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43</w:t>
            </w:r>
          </w:p>
        </w:tc>
        <w:tc>
          <w:tcPr>
            <w:tcW w:w="1319"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916</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17</w:t>
            </w:r>
          </w:p>
        </w:tc>
        <w:tc>
          <w:tcPr>
            <w:tcW w:w="157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391</w:t>
            </w:r>
          </w:p>
        </w:tc>
        <w:tc>
          <w:tcPr>
            <w:tcW w:w="1417"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333</w:t>
            </w:r>
          </w:p>
        </w:tc>
        <w:tc>
          <w:tcPr>
            <w:tcW w:w="1418" w:type="dxa"/>
            <w:vAlign w:val="center"/>
          </w:tcPr>
          <w:p w:rsidR="00711084" w:rsidRPr="00AD58C3" w:rsidRDefault="00711084" w:rsidP="00FF7544">
            <w:pPr>
              <w:jc w:val="center"/>
              <w:rPr>
                <w:rFonts w:ascii="Times New Roman" w:hAnsi="Times New Roman"/>
                <w:sz w:val="24"/>
                <w:szCs w:val="24"/>
              </w:rPr>
            </w:pPr>
            <w:r w:rsidRPr="00AD58C3">
              <w:rPr>
                <w:rFonts w:ascii="Times New Roman" w:hAnsi="Times New Roman"/>
                <w:sz w:val="24"/>
                <w:szCs w:val="24"/>
              </w:rPr>
              <w:t>7816</w:t>
            </w:r>
          </w:p>
        </w:tc>
      </w:tr>
      <w:tr w:rsidR="00711084" w:rsidRPr="00AD58C3" w:rsidTr="00694703">
        <w:trPr>
          <w:jc w:val="center"/>
        </w:trPr>
        <w:tc>
          <w:tcPr>
            <w:tcW w:w="1526"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2017-2018</w:t>
            </w:r>
          </w:p>
        </w:tc>
        <w:tc>
          <w:tcPr>
            <w:tcW w:w="1374"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45</w:t>
            </w:r>
          </w:p>
        </w:tc>
        <w:tc>
          <w:tcPr>
            <w:tcW w:w="1319"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933</w:t>
            </w:r>
          </w:p>
        </w:tc>
        <w:tc>
          <w:tcPr>
            <w:tcW w:w="1418"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22</w:t>
            </w:r>
          </w:p>
        </w:tc>
        <w:tc>
          <w:tcPr>
            <w:tcW w:w="1578"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432</w:t>
            </w:r>
          </w:p>
        </w:tc>
        <w:tc>
          <w:tcPr>
            <w:tcW w:w="1417"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353</w:t>
            </w:r>
          </w:p>
        </w:tc>
        <w:tc>
          <w:tcPr>
            <w:tcW w:w="1418" w:type="dxa"/>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8079</w:t>
            </w:r>
          </w:p>
        </w:tc>
      </w:tr>
    </w:tbl>
    <w:p w:rsidR="00711084" w:rsidRPr="00AD58C3" w:rsidRDefault="00711084" w:rsidP="00A54777">
      <w:pPr>
        <w:suppressAutoHyphens/>
        <w:ind w:firstLine="709"/>
        <w:jc w:val="both"/>
        <w:rPr>
          <w:rFonts w:ascii="Times New Roman" w:hAnsi="Times New Roman"/>
          <w:sz w:val="24"/>
          <w:szCs w:val="24"/>
          <w:highlight w:val="green"/>
        </w:rPr>
      </w:pP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 xml:space="preserve">В 100% муниципальных общеобразовательных организаций обучение ведется в одну смену. Материально-техническая база и финансовые ресурсы муниципальных </w:t>
      </w:r>
      <w:r w:rsidRPr="00AD58C3">
        <w:rPr>
          <w:rFonts w:ascii="Times New Roman" w:hAnsi="Times New Roman"/>
          <w:sz w:val="24"/>
          <w:szCs w:val="24"/>
        </w:rPr>
        <w:lastRenderedPageBreak/>
        <w:t>образовательных организаций ЗАТО Железногорск в целом позволяют создать необходимые условия для обучения.</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С 2007 по 2017</w:t>
      </w:r>
      <w:r w:rsidRPr="00AD58C3">
        <w:rPr>
          <w:rFonts w:ascii="Times New Roman" w:hAnsi="Times New Roman"/>
          <w:sz w:val="24"/>
          <w:szCs w:val="24"/>
          <w:lang w:val="en-US"/>
        </w:rPr>
        <w:t> </w:t>
      </w:r>
      <w:r w:rsidRPr="00AD58C3">
        <w:rPr>
          <w:rFonts w:ascii="Times New Roman" w:hAnsi="Times New Roman"/>
          <w:sz w:val="24"/>
          <w:szCs w:val="24"/>
        </w:rPr>
        <w:t>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федеральных образовательных стандартов в общем образовании и новых систем оплаты труда работников образовательных организаций.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2014</w:t>
      </w:r>
      <w:r w:rsidR="000B362A" w:rsidRPr="00AD58C3">
        <w:rPr>
          <w:rFonts w:ascii="Times New Roman" w:hAnsi="Times New Roman"/>
          <w:sz w:val="24"/>
          <w:szCs w:val="24"/>
        </w:rPr>
        <w:t xml:space="preserve"> </w:t>
      </w:r>
      <w:r w:rsidRPr="00AD58C3">
        <w:rPr>
          <w:rFonts w:ascii="Times New Roman" w:hAnsi="Times New Roman"/>
          <w:sz w:val="24"/>
          <w:szCs w:val="24"/>
        </w:rPr>
        <w:t>годы осуществлялось оснащение общеобразовательных организаций ЗАТО Железногорск современным учебным оборудованием.</w:t>
      </w:r>
    </w:p>
    <w:p w:rsidR="00711084" w:rsidRPr="00EA2D19"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 xml:space="preserve">В ЗАТО Железногорск работают 7 учреждений дополнительного образования: </w:t>
      </w:r>
      <w:r w:rsidR="00EA2D19" w:rsidRPr="00EA2D19">
        <w:rPr>
          <w:rFonts w:ascii="Times New Roman" w:hAnsi="Times New Roman"/>
          <w:sz w:val="24"/>
          <w:szCs w:val="24"/>
        </w:rPr>
        <w:t>МБУ ДО «СЮТ»,</w:t>
      </w:r>
      <w:r w:rsidRPr="00EA2D19">
        <w:rPr>
          <w:rFonts w:ascii="Times New Roman" w:hAnsi="Times New Roman"/>
          <w:sz w:val="24"/>
          <w:szCs w:val="24"/>
        </w:rPr>
        <w:t xml:space="preserve"> </w:t>
      </w:r>
      <w:r w:rsidR="00EA2D19" w:rsidRPr="00EA2D19">
        <w:rPr>
          <w:rFonts w:ascii="Times New Roman" w:hAnsi="Times New Roman"/>
          <w:sz w:val="24"/>
          <w:szCs w:val="24"/>
        </w:rPr>
        <w:t>МБУ ДО «</w:t>
      </w:r>
      <w:proofErr w:type="spellStart"/>
      <w:r w:rsidR="00EA2D19" w:rsidRPr="00EA2D19">
        <w:rPr>
          <w:rFonts w:ascii="Times New Roman" w:hAnsi="Times New Roman"/>
          <w:sz w:val="24"/>
          <w:szCs w:val="24"/>
        </w:rPr>
        <w:t>ДТДиМ</w:t>
      </w:r>
      <w:proofErr w:type="spellEnd"/>
      <w:r w:rsidR="00EA2D19" w:rsidRPr="00EA2D19">
        <w:rPr>
          <w:rFonts w:ascii="Times New Roman" w:hAnsi="Times New Roman"/>
          <w:sz w:val="24"/>
          <w:szCs w:val="24"/>
        </w:rPr>
        <w:t>», МБУ ДО «ДЭБЦ», МБУ ДО «Ц</w:t>
      </w:r>
      <w:r w:rsidRPr="00EA2D19">
        <w:rPr>
          <w:rFonts w:ascii="Times New Roman" w:hAnsi="Times New Roman"/>
          <w:sz w:val="24"/>
          <w:szCs w:val="24"/>
        </w:rPr>
        <w:t xml:space="preserve">ентр </w:t>
      </w:r>
      <w:r w:rsidR="00EA2D19" w:rsidRPr="00EA2D19">
        <w:rPr>
          <w:rFonts w:ascii="Times New Roman" w:hAnsi="Times New Roman"/>
          <w:sz w:val="24"/>
          <w:szCs w:val="24"/>
        </w:rPr>
        <w:t>“</w:t>
      </w:r>
      <w:r w:rsidRPr="00EA2D19">
        <w:rPr>
          <w:rFonts w:ascii="Times New Roman" w:hAnsi="Times New Roman"/>
          <w:sz w:val="24"/>
          <w:szCs w:val="24"/>
        </w:rPr>
        <w:t>Патриот</w:t>
      </w:r>
      <w:r w:rsidR="00EA2D19" w:rsidRPr="00EA2D19">
        <w:rPr>
          <w:rFonts w:ascii="Times New Roman" w:hAnsi="Times New Roman"/>
          <w:sz w:val="24"/>
          <w:szCs w:val="24"/>
        </w:rPr>
        <w:t>”</w:t>
      </w:r>
      <w:r w:rsidRPr="00EA2D19">
        <w:rPr>
          <w:rFonts w:ascii="Times New Roman" w:hAnsi="Times New Roman"/>
          <w:sz w:val="24"/>
          <w:szCs w:val="24"/>
        </w:rPr>
        <w:t>»</w:t>
      </w:r>
      <w:r w:rsidR="00EA2D19" w:rsidRPr="00EA2D19">
        <w:rPr>
          <w:rFonts w:ascii="Times New Roman" w:hAnsi="Times New Roman"/>
          <w:sz w:val="24"/>
          <w:szCs w:val="24"/>
        </w:rPr>
        <w:t xml:space="preserve">, МАУ ДО ДООЦ </w:t>
      </w:r>
      <w:r w:rsidRPr="00EA2D19">
        <w:rPr>
          <w:rFonts w:ascii="Times New Roman" w:hAnsi="Times New Roman"/>
          <w:sz w:val="24"/>
          <w:szCs w:val="24"/>
        </w:rPr>
        <w:t xml:space="preserve">«Горный», </w:t>
      </w:r>
      <w:r w:rsidR="00EA2D19" w:rsidRPr="00EA2D19">
        <w:rPr>
          <w:rFonts w:ascii="Times New Roman" w:hAnsi="Times New Roman"/>
          <w:sz w:val="24"/>
          <w:szCs w:val="24"/>
        </w:rPr>
        <w:t xml:space="preserve">МАУ ДО ДООЦ </w:t>
      </w:r>
      <w:r w:rsidRPr="00EA2D19">
        <w:rPr>
          <w:rFonts w:ascii="Times New Roman" w:hAnsi="Times New Roman"/>
          <w:sz w:val="24"/>
          <w:szCs w:val="24"/>
        </w:rPr>
        <w:t xml:space="preserve">«Орбита» и </w:t>
      </w:r>
      <w:r w:rsidR="00EA2D19" w:rsidRPr="00EA2D19">
        <w:rPr>
          <w:rFonts w:ascii="Times New Roman" w:hAnsi="Times New Roman"/>
          <w:sz w:val="24"/>
          <w:szCs w:val="24"/>
        </w:rPr>
        <w:t xml:space="preserve">МАУ ДО ДООЦ </w:t>
      </w:r>
      <w:r w:rsidRPr="00EA2D19">
        <w:rPr>
          <w:rFonts w:ascii="Times New Roman" w:hAnsi="Times New Roman"/>
          <w:sz w:val="24"/>
          <w:szCs w:val="24"/>
        </w:rPr>
        <w:t>«Взлет».</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спортивно-техническими видами спорта, туризмом, техническим творчеством.</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 А это требует модернизации программ дополнительного образования,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актуализация инфраструктуры и 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распространение сетевых форм учреждений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lastRenderedPageBreak/>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711084" w:rsidRPr="00AD58C3" w:rsidRDefault="00711084" w:rsidP="00A54777">
      <w:pPr>
        <w:suppressAutoHyphens/>
        <w:ind w:firstLine="709"/>
        <w:jc w:val="center"/>
        <w:rPr>
          <w:rFonts w:ascii="Times New Roman" w:hAnsi="Times New Roman"/>
          <w:sz w:val="24"/>
          <w:szCs w:val="24"/>
        </w:rPr>
      </w:pPr>
    </w:p>
    <w:p w:rsidR="00711084" w:rsidRPr="00AD58C3" w:rsidRDefault="00711084" w:rsidP="00A54777">
      <w:pPr>
        <w:suppressAutoHyphens/>
        <w:ind w:firstLine="709"/>
        <w:jc w:val="center"/>
        <w:rPr>
          <w:rFonts w:ascii="Times New Roman" w:hAnsi="Times New Roman"/>
          <w:sz w:val="24"/>
          <w:szCs w:val="24"/>
        </w:rPr>
      </w:pPr>
      <w:r w:rsidRPr="00AD58C3">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AD58C3" w:rsidRDefault="00711084" w:rsidP="00A54777">
      <w:pPr>
        <w:suppressAutoHyphens/>
        <w:ind w:firstLine="709"/>
        <w:jc w:val="both"/>
        <w:rPr>
          <w:rFonts w:ascii="Times New Roman" w:hAnsi="Times New Roman"/>
          <w:i/>
          <w:sz w:val="24"/>
          <w:szCs w:val="24"/>
        </w:rPr>
      </w:pPr>
    </w:p>
    <w:p w:rsidR="00711084" w:rsidRPr="00AD58C3" w:rsidRDefault="00711084" w:rsidP="00A54777">
      <w:pPr>
        <w:pStyle w:val="ConsPlusNormal"/>
        <w:ind w:firstLine="540"/>
        <w:jc w:val="both"/>
        <w:rPr>
          <w:rFonts w:ascii="Times New Roman" w:hAnsi="Times New Roman" w:cs="Times New Roman"/>
          <w:sz w:val="24"/>
          <w:szCs w:val="24"/>
        </w:rPr>
      </w:pPr>
      <w:r w:rsidRPr="00AD58C3">
        <w:rPr>
          <w:rFonts w:ascii="Times New Roman" w:hAnsi="Times New Roman" w:cs="Times New Roman"/>
          <w:i/>
          <w:sz w:val="24"/>
          <w:szCs w:val="24"/>
        </w:rPr>
        <w:t xml:space="preserve">Дошкольные образовательные учреждения </w:t>
      </w:r>
      <w:r w:rsidRPr="00AD58C3">
        <w:rPr>
          <w:rFonts w:ascii="Times New Roman" w:hAnsi="Times New Roman" w:cs="Times New Roman"/>
          <w:sz w:val="24"/>
          <w:szCs w:val="24"/>
        </w:rPr>
        <w:t>ЗАТО Железногорск предлагают большой спектр образовательных услуг,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711084" w:rsidRPr="00AD58C3" w:rsidRDefault="00711084" w:rsidP="00A54777">
      <w:pPr>
        <w:autoSpaceDE w:val="0"/>
        <w:autoSpaceDN w:val="0"/>
        <w:adjustRightInd w:val="0"/>
        <w:ind w:firstLine="540"/>
        <w:jc w:val="both"/>
        <w:rPr>
          <w:rFonts w:ascii="Times New Roman" w:hAnsi="Times New Roman"/>
          <w:sz w:val="24"/>
          <w:szCs w:val="24"/>
        </w:rPr>
      </w:pPr>
      <w:r w:rsidRPr="00AD58C3">
        <w:rPr>
          <w:rFonts w:ascii="Times New Roman" w:hAnsi="Times New Roman"/>
          <w:sz w:val="24"/>
          <w:szCs w:val="24"/>
        </w:rPr>
        <w:t>Образовательные программы дошкольного образования направлены:</w:t>
      </w:r>
    </w:p>
    <w:p w:rsidR="00711084" w:rsidRPr="00AD58C3" w:rsidRDefault="00711084" w:rsidP="00A54777">
      <w:pPr>
        <w:autoSpaceDE w:val="0"/>
        <w:autoSpaceDN w:val="0"/>
        <w:adjustRightInd w:val="0"/>
        <w:ind w:firstLine="540"/>
        <w:jc w:val="both"/>
        <w:rPr>
          <w:rFonts w:ascii="Times New Roman" w:hAnsi="Times New Roman"/>
          <w:sz w:val="24"/>
          <w:szCs w:val="24"/>
        </w:rPr>
      </w:pPr>
      <w:r w:rsidRPr="00AD58C3">
        <w:rPr>
          <w:rFonts w:ascii="Times New Roman" w:hAnsi="Times New Roman"/>
          <w:sz w:val="24"/>
          <w:szCs w:val="24"/>
        </w:rPr>
        <w:t>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711084" w:rsidRPr="00AD58C3" w:rsidRDefault="00711084" w:rsidP="00A54777">
      <w:pPr>
        <w:autoSpaceDE w:val="0"/>
        <w:autoSpaceDN w:val="0"/>
        <w:adjustRightInd w:val="0"/>
        <w:ind w:firstLine="540"/>
        <w:jc w:val="both"/>
        <w:rPr>
          <w:rFonts w:ascii="Times New Roman" w:hAnsi="Times New Roman"/>
          <w:sz w:val="24"/>
          <w:szCs w:val="24"/>
        </w:rPr>
      </w:pPr>
      <w:r w:rsidRPr="00AD58C3">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711084" w:rsidRPr="00AD58C3" w:rsidRDefault="00711084" w:rsidP="00A54777">
      <w:pPr>
        <w:pStyle w:val="a3"/>
        <w:suppressAutoHyphens/>
        <w:ind w:firstLine="540"/>
        <w:jc w:val="both"/>
        <w:rPr>
          <w:sz w:val="24"/>
          <w:szCs w:val="24"/>
        </w:rPr>
      </w:pPr>
      <w:r w:rsidRPr="00AD58C3">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96,3% учреждений имеют физкультурные залы или физкультурные залы, совмещенные с музыкальными залами, 15 (55,6%) – действующие плавательные бассейны, в четырех оборудованы </w:t>
      </w:r>
      <w:proofErr w:type="spellStart"/>
      <w:r w:rsidRPr="00AD58C3">
        <w:rPr>
          <w:sz w:val="24"/>
          <w:szCs w:val="24"/>
        </w:rPr>
        <w:t>физиокабинеты</w:t>
      </w:r>
      <w:proofErr w:type="spellEnd"/>
      <w:r w:rsidRPr="00AD58C3">
        <w:rPr>
          <w:sz w:val="24"/>
          <w:szCs w:val="24"/>
        </w:rPr>
        <w:t>.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711084" w:rsidRPr="00AD58C3" w:rsidRDefault="00711084" w:rsidP="00A54777">
      <w:pPr>
        <w:pStyle w:val="a3"/>
        <w:suppressAutoHyphens/>
        <w:ind w:firstLine="709"/>
        <w:jc w:val="both"/>
        <w:rPr>
          <w:sz w:val="24"/>
          <w:szCs w:val="24"/>
        </w:rPr>
      </w:pPr>
      <w:r w:rsidRPr="00AD58C3">
        <w:rPr>
          <w:sz w:val="24"/>
          <w:szCs w:val="24"/>
        </w:rPr>
        <w:t>Особое внимание уделяется патриотическому воспитанию детей, формированию и развитию нравственных ценностей.</w:t>
      </w:r>
    </w:p>
    <w:p w:rsidR="00711084" w:rsidRPr="00AD58C3" w:rsidRDefault="00711084" w:rsidP="00A54777">
      <w:pPr>
        <w:pStyle w:val="a3"/>
        <w:suppressAutoHyphens/>
        <w:ind w:firstLine="709"/>
        <w:jc w:val="both"/>
        <w:rPr>
          <w:sz w:val="24"/>
          <w:szCs w:val="24"/>
        </w:rPr>
      </w:pPr>
      <w:r w:rsidRPr="00AD58C3">
        <w:rPr>
          <w:sz w:val="24"/>
          <w:szCs w:val="24"/>
        </w:rPr>
        <w:t>Наряду с достижениями имеется и ряд проблем.</w:t>
      </w:r>
    </w:p>
    <w:p w:rsidR="00711084" w:rsidRPr="00AD58C3" w:rsidRDefault="00711084" w:rsidP="00A54777">
      <w:pPr>
        <w:pStyle w:val="a3"/>
        <w:suppressAutoHyphens/>
        <w:ind w:firstLine="709"/>
        <w:jc w:val="both"/>
        <w:rPr>
          <w:sz w:val="24"/>
          <w:szCs w:val="24"/>
        </w:rPr>
      </w:pPr>
      <w:r w:rsidRPr="00AD58C3">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Не решена проблема предоставления услуг дошкольного образования детям с ограниченными возможностями здоровья, не имеющими возможности посещать дошкольные образовательные учреждения, имеющие в своем составе группы компенсирующей направленности.</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i/>
          <w:sz w:val="24"/>
          <w:szCs w:val="24"/>
        </w:rPr>
        <w:lastRenderedPageBreak/>
        <w:t xml:space="preserve">Общеобразовательные организации. </w:t>
      </w:r>
      <w:r w:rsidRPr="00AD58C3">
        <w:rPr>
          <w:rFonts w:ascii="Times New Roman" w:hAnsi="Times New Roman"/>
          <w:sz w:val="24"/>
          <w:szCs w:val="24"/>
        </w:rPr>
        <w:t>По данным Центра оценки качества образования муниципальная система образования Железногорска в 2012-201</w:t>
      </w:r>
      <w:r w:rsidR="000B362A" w:rsidRPr="00AD58C3">
        <w:rPr>
          <w:rFonts w:ascii="Times New Roman" w:hAnsi="Times New Roman"/>
          <w:sz w:val="24"/>
          <w:szCs w:val="24"/>
        </w:rPr>
        <w:t>7</w:t>
      </w:r>
      <w:r w:rsidRPr="00AD58C3">
        <w:rPr>
          <w:rFonts w:ascii="Times New Roman" w:hAnsi="Times New Roman"/>
          <w:sz w:val="24"/>
          <w:szCs w:val="24"/>
        </w:rPr>
        <w:t xml:space="preserve"> годах сохранила и упрочила лидерские позиции в нашем регионе. Это демонстрируют результаты итоговой аттестации выпускников </w:t>
      </w:r>
      <w:proofErr w:type="spellStart"/>
      <w:r w:rsidRPr="00AD58C3">
        <w:rPr>
          <w:rFonts w:ascii="Times New Roman" w:hAnsi="Times New Roman"/>
          <w:sz w:val="24"/>
          <w:szCs w:val="24"/>
        </w:rPr>
        <w:t>железногорских</w:t>
      </w:r>
      <w:proofErr w:type="spellEnd"/>
      <w:r w:rsidRPr="00AD58C3">
        <w:rPr>
          <w:rFonts w:ascii="Times New Roman" w:hAnsi="Times New Roman"/>
          <w:sz w:val="24"/>
          <w:szCs w:val="24"/>
        </w:rPr>
        <w:t xml:space="preserve"> школ, которые занимают верхние строки в сводных рейтингах краевого Центра оценки качества образования, опубликованных на сайте министерства образования и науки Красноярского края.</w:t>
      </w:r>
    </w:p>
    <w:p w:rsidR="000B362A" w:rsidRPr="00AD58C3" w:rsidRDefault="000B362A" w:rsidP="00A54777">
      <w:pPr>
        <w:ind w:firstLine="709"/>
        <w:jc w:val="both"/>
        <w:rPr>
          <w:rFonts w:ascii="Times New Roman" w:hAnsi="Times New Roman"/>
          <w:sz w:val="24"/>
          <w:szCs w:val="24"/>
        </w:rPr>
      </w:pPr>
    </w:p>
    <w:tbl>
      <w:tblPr>
        <w:tblW w:w="8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711084" w:rsidRPr="00AD58C3" w:rsidTr="000B362A">
        <w:trPr>
          <w:trHeight w:val="354"/>
        </w:trPr>
        <w:tc>
          <w:tcPr>
            <w:tcW w:w="1239" w:type="dxa"/>
            <w:vMerge w:val="restart"/>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Год</w:t>
            </w:r>
          </w:p>
        </w:tc>
        <w:tc>
          <w:tcPr>
            <w:tcW w:w="7101" w:type="dxa"/>
            <w:gridSpan w:val="3"/>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Средний балл ЕГЭ по математике</w:t>
            </w:r>
          </w:p>
        </w:tc>
      </w:tr>
      <w:tr w:rsidR="00711084" w:rsidRPr="00AD58C3" w:rsidTr="000B362A">
        <w:trPr>
          <w:trHeight w:val="354"/>
        </w:trPr>
        <w:tc>
          <w:tcPr>
            <w:tcW w:w="1239" w:type="dxa"/>
            <w:vMerge/>
            <w:vAlign w:val="center"/>
          </w:tcPr>
          <w:p w:rsidR="00711084" w:rsidRPr="00AD58C3" w:rsidRDefault="00711084" w:rsidP="00694703">
            <w:pPr>
              <w:rPr>
                <w:rFonts w:ascii="Times New Roman" w:hAnsi="Times New Roman"/>
                <w:sz w:val="24"/>
                <w:szCs w:val="24"/>
              </w:rPr>
            </w:pPr>
          </w:p>
        </w:tc>
        <w:tc>
          <w:tcPr>
            <w:tcW w:w="1879" w:type="dxa"/>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уровень</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Железногорск</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Красноярский край</w:t>
            </w:r>
          </w:p>
        </w:tc>
      </w:tr>
      <w:tr w:rsidR="00711084" w:rsidRPr="00AD58C3" w:rsidTr="000B362A">
        <w:trPr>
          <w:trHeight w:val="354"/>
        </w:trPr>
        <w:tc>
          <w:tcPr>
            <w:tcW w:w="1239"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2012</w:t>
            </w:r>
          </w:p>
        </w:tc>
        <w:tc>
          <w:tcPr>
            <w:tcW w:w="1879" w:type="dxa"/>
          </w:tcPr>
          <w:p w:rsidR="00711084" w:rsidRPr="00AD58C3" w:rsidRDefault="00711084" w:rsidP="00694703">
            <w:pPr>
              <w:jc w:val="center"/>
              <w:rPr>
                <w:rFonts w:ascii="Times New Roman" w:hAnsi="Times New Roman"/>
                <w:sz w:val="24"/>
                <w:szCs w:val="24"/>
              </w:rPr>
            </w:pP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48,9</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41,7</w:t>
            </w:r>
          </w:p>
        </w:tc>
      </w:tr>
      <w:tr w:rsidR="00711084" w:rsidRPr="00AD58C3" w:rsidTr="000B362A">
        <w:trPr>
          <w:trHeight w:val="354"/>
        </w:trPr>
        <w:tc>
          <w:tcPr>
            <w:tcW w:w="1239"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2013</w:t>
            </w:r>
          </w:p>
        </w:tc>
        <w:tc>
          <w:tcPr>
            <w:tcW w:w="1879" w:type="dxa"/>
          </w:tcPr>
          <w:p w:rsidR="00711084" w:rsidRPr="00AD58C3" w:rsidRDefault="00711084" w:rsidP="00694703">
            <w:pPr>
              <w:jc w:val="center"/>
              <w:rPr>
                <w:rFonts w:ascii="Times New Roman" w:hAnsi="Times New Roman"/>
                <w:sz w:val="24"/>
                <w:szCs w:val="24"/>
              </w:rPr>
            </w:pP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58,0</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49,7</w:t>
            </w:r>
          </w:p>
        </w:tc>
      </w:tr>
      <w:tr w:rsidR="00711084" w:rsidRPr="00AD58C3" w:rsidTr="000B362A">
        <w:trPr>
          <w:trHeight w:val="354"/>
        </w:trPr>
        <w:tc>
          <w:tcPr>
            <w:tcW w:w="1239"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2014</w:t>
            </w:r>
          </w:p>
        </w:tc>
        <w:tc>
          <w:tcPr>
            <w:tcW w:w="1879" w:type="dxa"/>
          </w:tcPr>
          <w:p w:rsidR="00711084" w:rsidRPr="00AD58C3" w:rsidRDefault="00711084" w:rsidP="00694703">
            <w:pPr>
              <w:jc w:val="center"/>
              <w:rPr>
                <w:rFonts w:ascii="Times New Roman" w:hAnsi="Times New Roman"/>
                <w:sz w:val="24"/>
                <w:szCs w:val="24"/>
              </w:rPr>
            </w:pP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51,9</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45,8</w:t>
            </w:r>
          </w:p>
        </w:tc>
      </w:tr>
      <w:tr w:rsidR="00711084" w:rsidRPr="00AD58C3" w:rsidTr="000B362A">
        <w:trPr>
          <w:trHeight w:val="354"/>
        </w:trPr>
        <w:tc>
          <w:tcPr>
            <w:tcW w:w="1239" w:type="dxa"/>
            <w:vMerge w:val="restart"/>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2015</w:t>
            </w:r>
          </w:p>
        </w:tc>
        <w:tc>
          <w:tcPr>
            <w:tcW w:w="1879" w:type="dxa"/>
          </w:tcPr>
          <w:p w:rsidR="00711084" w:rsidRPr="00AD58C3" w:rsidRDefault="00711084" w:rsidP="00694703">
            <w:pPr>
              <w:rPr>
                <w:rFonts w:ascii="Times New Roman" w:hAnsi="Times New Roman"/>
                <w:sz w:val="24"/>
                <w:szCs w:val="24"/>
              </w:rPr>
            </w:pPr>
            <w:r w:rsidRPr="00AD58C3">
              <w:rPr>
                <w:rFonts w:ascii="Times New Roman" w:hAnsi="Times New Roman"/>
                <w:sz w:val="24"/>
                <w:szCs w:val="24"/>
              </w:rPr>
              <w:t>базовый</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4,2</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3,92</w:t>
            </w:r>
          </w:p>
        </w:tc>
      </w:tr>
      <w:tr w:rsidR="00711084" w:rsidRPr="00AD58C3" w:rsidTr="000B362A">
        <w:trPr>
          <w:trHeight w:val="354"/>
        </w:trPr>
        <w:tc>
          <w:tcPr>
            <w:tcW w:w="1239" w:type="dxa"/>
            <w:vMerge/>
            <w:vAlign w:val="center"/>
          </w:tcPr>
          <w:p w:rsidR="00711084" w:rsidRPr="00AD58C3" w:rsidRDefault="00711084" w:rsidP="00694703">
            <w:pPr>
              <w:rPr>
                <w:rFonts w:ascii="Times New Roman" w:hAnsi="Times New Roman"/>
                <w:sz w:val="24"/>
                <w:szCs w:val="24"/>
              </w:rPr>
            </w:pPr>
          </w:p>
        </w:tc>
        <w:tc>
          <w:tcPr>
            <w:tcW w:w="1879" w:type="dxa"/>
          </w:tcPr>
          <w:p w:rsidR="00711084" w:rsidRPr="00AD58C3" w:rsidRDefault="00711084" w:rsidP="00694703">
            <w:pPr>
              <w:rPr>
                <w:rFonts w:ascii="Times New Roman" w:hAnsi="Times New Roman"/>
                <w:sz w:val="24"/>
                <w:szCs w:val="24"/>
              </w:rPr>
            </w:pPr>
            <w:r w:rsidRPr="00AD58C3">
              <w:rPr>
                <w:rFonts w:ascii="Times New Roman" w:hAnsi="Times New Roman"/>
                <w:sz w:val="24"/>
                <w:szCs w:val="24"/>
              </w:rPr>
              <w:t>профильный</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45,9</w:t>
            </w:r>
          </w:p>
        </w:tc>
        <w:tc>
          <w:tcPr>
            <w:tcW w:w="2611"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41,2</w:t>
            </w:r>
          </w:p>
        </w:tc>
      </w:tr>
      <w:tr w:rsidR="000B362A" w:rsidRPr="00AD58C3" w:rsidTr="000B362A">
        <w:trPr>
          <w:trHeight w:val="354"/>
        </w:trPr>
        <w:tc>
          <w:tcPr>
            <w:tcW w:w="1239" w:type="dxa"/>
            <w:vMerge w:val="restart"/>
            <w:vAlign w:val="center"/>
          </w:tcPr>
          <w:p w:rsidR="000B362A" w:rsidRPr="00AD58C3" w:rsidRDefault="000B362A" w:rsidP="000604CA">
            <w:pPr>
              <w:jc w:val="center"/>
              <w:rPr>
                <w:rFonts w:ascii="Times New Roman" w:hAnsi="Times New Roman"/>
                <w:sz w:val="24"/>
                <w:szCs w:val="24"/>
              </w:rPr>
            </w:pPr>
            <w:r w:rsidRPr="00AD58C3">
              <w:rPr>
                <w:rFonts w:ascii="Times New Roman" w:hAnsi="Times New Roman"/>
                <w:sz w:val="24"/>
                <w:szCs w:val="24"/>
              </w:rPr>
              <w:t>2016</w:t>
            </w:r>
          </w:p>
        </w:tc>
        <w:tc>
          <w:tcPr>
            <w:tcW w:w="1879" w:type="dxa"/>
          </w:tcPr>
          <w:p w:rsidR="000B362A" w:rsidRPr="00AD58C3" w:rsidRDefault="000B362A" w:rsidP="000604CA">
            <w:pPr>
              <w:rPr>
                <w:rFonts w:ascii="Times New Roman" w:hAnsi="Times New Roman"/>
                <w:sz w:val="24"/>
                <w:szCs w:val="24"/>
              </w:rPr>
            </w:pPr>
            <w:r w:rsidRPr="00AD58C3">
              <w:rPr>
                <w:rFonts w:ascii="Times New Roman" w:hAnsi="Times New Roman"/>
                <w:sz w:val="24"/>
                <w:szCs w:val="24"/>
              </w:rPr>
              <w:t>базовый</w:t>
            </w:r>
          </w:p>
        </w:tc>
        <w:tc>
          <w:tcPr>
            <w:tcW w:w="2611" w:type="dxa"/>
            <w:noWrap/>
            <w:vAlign w:val="center"/>
          </w:tcPr>
          <w:p w:rsidR="000B362A" w:rsidRPr="00AD58C3" w:rsidRDefault="000B362A" w:rsidP="000604CA">
            <w:pPr>
              <w:jc w:val="center"/>
              <w:rPr>
                <w:rFonts w:ascii="Times New Roman" w:hAnsi="Times New Roman"/>
                <w:sz w:val="24"/>
                <w:szCs w:val="24"/>
              </w:rPr>
            </w:pPr>
            <w:r w:rsidRPr="00AD58C3">
              <w:rPr>
                <w:rFonts w:ascii="Times New Roman" w:hAnsi="Times New Roman"/>
                <w:sz w:val="24"/>
                <w:szCs w:val="24"/>
              </w:rPr>
              <w:t>4,4</w:t>
            </w:r>
          </w:p>
        </w:tc>
        <w:tc>
          <w:tcPr>
            <w:tcW w:w="2611" w:type="dxa"/>
            <w:noWrap/>
            <w:vAlign w:val="center"/>
          </w:tcPr>
          <w:p w:rsidR="000B362A" w:rsidRPr="00AD58C3" w:rsidRDefault="000B362A" w:rsidP="000604CA">
            <w:pPr>
              <w:jc w:val="center"/>
              <w:rPr>
                <w:rFonts w:ascii="Times New Roman" w:hAnsi="Times New Roman"/>
                <w:sz w:val="24"/>
                <w:szCs w:val="24"/>
              </w:rPr>
            </w:pPr>
            <w:r w:rsidRPr="00AD58C3">
              <w:rPr>
                <w:rFonts w:ascii="Times New Roman" w:hAnsi="Times New Roman"/>
                <w:sz w:val="24"/>
                <w:szCs w:val="24"/>
              </w:rPr>
              <w:t>4,04</w:t>
            </w:r>
          </w:p>
        </w:tc>
      </w:tr>
      <w:tr w:rsidR="000B362A" w:rsidRPr="00AD58C3" w:rsidTr="000B362A">
        <w:trPr>
          <w:trHeight w:val="354"/>
        </w:trPr>
        <w:tc>
          <w:tcPr>
            <w:tcW w:w="1239" w:type="dxa"/>
            <w:vMerge/>
            <w:vAlign w:val="center"/>
          </w:tcPr>
          <w:p w:rsidR="000B362A" w:rsidRPr="00AD58C3" w:rsidRDefault="000B362A" w:rsidP="00694703">
            <w:pPr>
              <w:rPr>
                <w:rFonts w:ascii="Times New Roman" w:hAnsi="Times New Roman"/>
                <w:sz w:val="24"/>
                <w:szCs w:val="24"/>
              </w:rPr>
            </w:pPr>
          </w:p>
        </w:tc>
        <w:tc>
          <w:tcPr>
            <w:tcW w:w="1879" w:type="dxa"/>
          </w:tcPr>
          <w:p w:rsidR="000B362A" w:rsidRPr="00AD58C3" w:rsidRDefault="000B362A" w:rsidP="00694703">
            <w:pPr>
              <w:rPr>
                <w:rFonts w:ascii="Times New Roman" w:hAnsi="Times New Roman"/>
                <w:sz w:val="24"/>
                <w:szCs w:val="24"/>
              </w:rPr>
            </w:pPr>
            <w:r w:rsidRPr="00AD58C3">
              <w:rPr>
                <w:rFonts w:ascii="Times New Roman" w:hAnsi="Times New Roman"/>
                <w:sz w:val="24"/>
                <w:szCs w:val="24"/>
              </w:rPr>
              <w:t>профильный</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51,3</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45,8</w:t>
            </w:r>
          </w:p>
        </w:tc>
      </w:tr>
      <w:tr w:rsidR="000B362A" w:rsidRPr="00AD58C3" w:rsidTr="000B362A">
        <w:trPr>
          <w:trHeight w:val="354"/>
        </w:trPr>
        <w:tc>
          <w:tcPr>
            <w:tcW w:w="1239" w:type="dxa"/>
            <w:vMerge w:val="restart"/>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2017</w:t>
            </w:r>
          </w:p>
        </w:tc>
        <w:tc>
          <w:tcPr>
            <w:tcW w:w="1879" w:type="dxa"/>
          </w:tcPr>
          <w:p w:rsidR="000B362A" w:rsidRPr="00AD58C3" w:rsidRDefault="000B362A" w:rsidP="000604CA">
            <w:pPr>
              <w:rPr>
                <w:rFonts w:ascii="Times New Roman" w:hAnsi="Times New Roman"/>
                <w:sz w:val="24"/>
                <w:szCs w:val="24"/>
              </w:rPr>
            </w:pPr>
            <w:r w:rsidRPr="00AD58C3">
              <w:rPr>
                <w:rFonts w:ascii="Times New Roman" w:hAnsi="Times New Roman"/>
                <w:sz w:val="24"/>
                <w:szCs w:val="24"/>
              </w:rPr>
              <w:t>базовый</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4,3</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4,08</w:t>
            </w:r>
          </w:p>
        </w:tc>
      </w:tr>
      <w:tr w:rsidR="000B362A" w:rsidRPr="00AD58C3" w:rsidTr="000B362A">
        <w:trPr>
          <w:trHeight w:val="354"/>
        </w:trPr>
        <w:tc>
          <w:tcPr>
            <w:tcW w:w="1239" w:type="dxa"/>
            <w:vMerge/>
            <w:vAlign w:val="center"/>
          </w:tcPr>
          <w:p w:rsidR="000B362A" w:rsidRPr="00AD58C3" w:rsidRDefault="000B362A" w:rsidP="00694703">
            <w:pPr>
              <w:rPr>
                <w:rFonts w:ascii="Times New Roman" w:hAnsi="Times New Roman"/>
                <w:sz w:val="24"/>
                <w:szCs w:val="24"/>
              </w:rPr>
            </w:pPr>
          </w:p>
        </w:tc>
        <w:tc>
          <w:tcPr>
            <w:tcW w:w="1879" w:type="dxa"/>
          </w:tcPr>
          <w:p w:rsidR="000B362A" w:rsidRPr="00AD58C3" w:rsidRDefault="000B362A" w:rsidP="000604CA">
            <w:pPr>
              <w:rPr>
                <w:rFonts w:ascii="Times New Roman" w:hAnsi="Times New Roman"/>
                <w:sz w:val="24"/>
                <w:szCs w:val="24"/>
              </w:rPr>
            </w:pPr>
            <w:r w:rsidRPr="00AD58C3">
              <w:rPr>
                <w:rFonts w:ascii="Times New Roman" w:hAnsi="Times New Roman"/>
                <w:sz w:val="24"/>
                <w:szCs w:val="24"/>
              </w:rPr>
              <w:t>профильный</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48,9</w:t>
            </w:r>
          </w:p>
        </w:tc>
        <w:tc>
          <w:tcPr>
            <w:tcW w:w="2611" w:type="dxa"/>
            <w:noWrap/>
            <w:vAlign w:val="center"/>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42,8</w:t>
            </w:r>
          </w:p>
        </w:tc>
      </w:tr>
    </w:tbl>
    <w:p w:rsidR="00711084" w:rsidRPr="00AD58C3" w:rsidRDefault="00711084" w:rsidP="00A54777">
      <w:pPr>
        <w:pStyle w:val="ConsNormal"/>
        <w:widowControl/>
        <w:suppressAutoHyphens/>
        <w:ind w:firstLine="0"/>
        <w:jc w:val="center"/>
        <w:rPr>
          <w:rFonts w:ascii="Times New Roman" w:hAnsi="Times New Roman"/>
          <w:sz w:val="24"/>
          <w:szCs w:val="24"/>
        </w:rPr>
      </w:pPr>
    </w:p>
    <w:p w:rsidR="000B362A" w:rsidRPr="00AD58C3" w:rsidRDefault="000B362A" w:rsidP="00A54777">
      <w:pPr>
        <w:pStyle w:val="ConsNormal"/>
        <w:widowControl/>
        <w:suppressAutoHyphens/>
        <w:ind w:firstLine="0"/>
        <w:jc w:val="center"/>
        <w:rPr>
          <w:rFonts w:ascii="Times New Roman" w:hAnsi="Times New Roman"/>
          <w:sz w:val="24"/>
          <w:szCs w:val="24"/>
        </w:rPr>
      </w:pPr>
    </w:p>
    <w:tbl>
      <w:tblP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711084" w:rsidRPr="00AD58C3" w:rsidTr="000B362A">
        <w:trPr>
          <w:trHeight w:val="354"/>
        </w:trPr>
        <w:tc>
          <w:tcPr>
            <w:tcW w:w="1385" w:type="dxa"/>
            <w:vMerge w:val="restart"/>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Год</w:t>
            </w:r>
          </w:p>
        </w:tc>
        <w:tc>
          <w:tcPr>
            <w:tcW w:w="7090" w:type="dxa"/>
            <w:gridSpan w:val="2"/>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Средний балл ЕГЭ по русскому языку</w:t>
            </w:r>
          </w:p>
        </w:tc>
      </w:tr>
      <w:tr w:rsidR="00711084" w:rsidRPr="00AD58C3" w:rsidTr="000B362A">
        <w:trPr>
          <w:trHeight w:val="354"/>
        </w:trPr>
        <w:tc>
          <w:tcPr>
            <w:tcW w:w="1385" w:type="dxa"/>
            <w:vMerge/>
            <w:vAlign w:val="center"/>
          </w:tcPr>
          <w:p w:rsidR="00711084" w:rsidRPr="00AD58C3" w:rsidRDefault="00711084" w:rsidP="00694703">
            <w:pPr>
              <w:rPr>
                <w:rFonts w:ascii="Times New Roman" w:hAnsi="Times New Roman"/>
                <w:sz w:val="24"/>
                <w:szCs w:val="24"/>
              </w:rPr>
            </w:pPr>
          </w:p>
        </w:tc>
        <w:tc>
          <w:tcPr>
            <w:tcW w:w="3545"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Железногорск</w:t>
            </w:r>
          </w:p>
        </w:tc>
        <w:tc>
          <w:tcPr>
            <w:tcW w:w="3545" w:type="dxa"/>
            <w:noWrap/>
            <w:vAlign w:val="center"/>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Красноярский край</w:t>
            </w:r>
          </w:p>
        </w:tc>
      </w:tr>
      <w:tr w:rsidR="00711084" w:rsidRPr="00AD58C3" w:rsidTr="000B362A">
        <w:trPr>
          <w:trHeight w:val="300"/>
        </w:trPr>
        <w:tc>
          <w:tcPr>
            <w:tcW w:w="138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2012</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68,8</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61,0</w:t>
            </w:r>
          </w:p>
        </w:tc>
      </w:tr>
      <w:tr w:rsidR="00711084" w:rsidRPr="00AD58C3" w:rsidTr="000B362A">
        <w:trPr>
          <w:trHeight w:val="300"/>
        </w:trPr>
        <w:tc>
          <w:tcPr>
            <w:tcW w:w="138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2013</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72,5</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65,8</w:t>
            </w:r>
          </w:p>
        </w:tc>
      </w:tr>
      <w:tr w:rsidR="00711084" w:rsidRPr="00AD58C3" w:rsidTr="000B362A">
        <w:trPr>
          <w:trHeight w:val="300"/>
        </w:trPr>
        <w:tc>
          <w:tcPr>
            <w:tcW w:w="138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2014</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68,7</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64,0</w:t>
            </w:r>
          </w:p>
        </w:tc>
      </w:tr>
      <w:tr w:rsidR="00711084" w:rsidRPr="00AD58C3" w:rsidTr="000B362A">
        <w:trPr>
          <w:trHeight w:val="300"/>
        </w:trPr>
        <w:tc>
          <w:tcPr>
            <w:tcW w:w="138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2015</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70,8</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65,1</w:t>
            </w:r>
          </w:p>
        </w:tc>
      </w:tr>
      <w:tr w:rsidR="00711084" w:rsidRPr="00AD58C3" w:rsidTr="000B362A">
        <w:trPr>
          <w:trHeight w:val="300"/>
        </w:trPr>
        <w:tc>
          <w:tcPr>
            <w:tcW w:w="138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2016</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72,1</w:t>
            </w:r>
          </w:p>
        </w:tc>
        <w:tc>
          <w:tcPr>
            <w:tcW w:w="3545" w:type="dxa"/>
            <w:noWrap/>
            <w:vAlign w:val="bottom"/>
          </w:tcPr>
          <w:p w:rsidR="00711084" w:rsidRPr="00AD58C3" w:rsidRDefault="00711084" w:rsidP="00694703">
            <w:pPr>
              <w:jc w:val="center"/>
              <w:rPr>
                <w:rFonts w:ascii="Times New Roman" w:hAnsi="Times New Roman"/>
                <w:sz w:val="24"/>
                <w:szCs w:val="24"/>
              </w:rPr>
            </w:pPr>
            <w:r w:rsidRPr="00AD58C3">
              <w:rPr>
                <w:rFonts w:ascii="Times New Roman" w:hAnsi="Times New Roman"/>
                <w:sz w:val="24"/>
                <w:szCs w:val="24"/>
              </w:rPr>
              <w:t>66,0</w:t>
            </w:r>
          </w:p>
        </w:tc>
      </w:tr>
      <w:tr w:rsidR="000B362A" w:rsidRPr="00AD58C3" w:rsidTr="000B362A">
        <w:trPr>
          <w:trHeight w:val="300"/>
        </w:trPr>
        <w:tc>
          <w:tcPr>
            <w:tcW w:w="1385" w:type="dxa"/>
            <w:noWrap/>
            <w:vAlign w:val="bottom"/>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2017</w:t>
            </w:r>
          </w:p>
        </w:tc>
        <w:tc>
          <w:tcPr>
            <w:tcW w:w="3545" w:type="dxa"/>
            <w:noWrap/>
            <w:vAlign w:val="bottom"/>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72,2</w:t>
            </w:r>
          </w:p>
        </w:tc>
        <w:tc>
          <w:tcPr>
            <w:tcW w:w="3545" w:type="dxa"/>
            <w:noWrap/>
            <w:vAlign w:val="bottom"/>
          </w:tcPr>
          <w:p w:rsidR="000B362A" w:rsidRPr="00AD58C3" w:rsidRDefault="000B362A" w:rsidP="00694703">
            <w:pPr>
              <w:jc w:val="center"/>
              <w:rPr>
                <w:rFonts w:ascii="Times New Roman" w:hAnsi="Times New Roman"/>
                <w:sz w:val="24"/>
                <w:szCs w:val="24"/>
              </w:rPr>
            </w:pPr>
            <w:r w:rsidRPr="00AD58C3">
              <w:rPr>
                <w:rFonts w:ascii="Times New Roman" w:hAnsi="Times New Roman"/>
                <w:sz w:val="24"/>
                <w:szCs w:val="24"/>
              </w:rPr>
              <w:t>67,2</w:t>
            </w:r>
          </w:p>
        </w:tc>
      </w:tr>
    </w:tbl>
    <w:p w:rsidR="00711084" w:rsidRPr="00AD58C3" w:rsidRDefault="00711084" w:rsidP="00A54777">
      <w:pPr>
        <w:pStyle w:val="ConsNormal"/>
        <w:widowControl/>
        <w:suppressAutoHyphens/>
        <w:ind w:firstLine="709"/>
        <w:jc w:val="both"/>
        <w:rPr>
          <w:rFonts w:ascii="Times New Roman" w:hAnsi="Times New Roman"/>
          <w:sz w:val="24"/>
          <w:szCs w:val="24"/>
        </w:rPr>
      </w:pP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 2015 году три общеобразовательные организации одержали победу в краевом конкурсе на право открытия специализированных классов (МБОУ Гимназия №</w:t>
      </w:r>
      <w:r w:rsidR="00F80AE4">
        <w:rPr>
          <w:rFonts w:ascii="Times New Roman" w:hAnsi="Times New Roman"/>
          <w:sz w:val="24"/>
          <w:szCs w:val="24"/>
        </w:rPr>
        <w:t xml:space="preserve"> </w:t>
      </w:r>
      <w:r w:rsidRPr="00AD58C3">
        <w:rPr>
          <w:rFonts w:ascii="Times New Roman" w:hAnsi="Times New Roman"/>
          <w:sz w:val="24"/>
          <w:szCs w:val="24"/>
        </w:rPr>
        <w:t>91, МАОУ «Лицей №</w:t>
      </w:r>
      <w:r w:rsidR="00F80AE4">
        <w:rPr>
          <w:rFonts w:ascii="Times New Roman" w:hAnsi="Times New Roman"/>
          <w:sz w:val="24"/>
          <w:szCs w:val="24"/>
        </w:rPr>
        <w:t xml:space="preserve"> </w:t>
      </w:r>
      <w:r w:rsidRPr="00AD58C3">
        <w:rPr>
          <w:rFonts w:ascii="Times New Roman" w:hAnsi="Times New Roman"/>
          <w:sz w:val="24"/>
          <w:szCs w:val="24"/>
        </w:rPr>
        <w:t>102», МБОУ Школа №</w:t>
      </w:r>
      <w:r w:rsidR="00F80AE4">
        <w:rPr>
          <w:rFonts w:ascii="Times New Roman" w:hAnsi="Times New Roman"/>
          <w:sz w:val="24"/>
          <w:szCs w:val="24"/>
        </w:rPr>
        <w:t xml:space="preserve"> </w:t>
      </w:r>
      <w:r w:rsidRPr="00AD58C3">
        <w:rPr>
          <w:rFonts w:ascii="Times New Roman" w:hAnsi="Times New Roman"/>
          <w:sz w:val="24"/>
          <w:szCs w:val="24"/>
        </w:rPr>
        <w:t>106)</w:t>
      </w:r>
      <w:r w:rsidR="00564D13" w:rsidRPr="00AD58C3">
        <w:rPr>
          <w:rFonts w:ascii="Times New Roman" w:hAnsi="Times New Roman"/>
          <w:sz w:val="24"/>
          <w:szCs w:val="24"/>
        </w:rPr>
        <w:t>,</w:t>
      </w:r>
      <w:r w:rsidRPr="00AD58C3">
        <w:rPr>
          <w:rFonts w:ascii="Times New Roman" w:hAnsi="Times New Roman"/>
          <w:sz w:val="24"/>
          <w:szCs w:val="24"/>
        </w:rPr>
        <w:t xml:space="preserve"> в 2016 году </w:t>
      </w:r>
      <w:r w:rsidR="00564D13" w:rsidRPr="00AD58C3">
        <w:rPr>
          <w:rFonts w:ascii="Times New Roman" w:hAnsi="Times New Roman"/>
          <w:sz w:val="24"/>
          <w:szCs w:val="24"/>
        </w:rPr>
        <w:t>добавился еще один класс (8А, инженерный) в</w:t>
      </w:r>
      <w:r w:rsidRPr="00AD58C3">
        <w:rPr>
          <w:rFonts w:ascii="Times New Roman" w:hAnsi="Times New Roman"/>
          <w:sz w:val="24"/>
          <w:szCs w:val="24"/>
        </w:rPr>
        <w:t xml:space="preserve"> МАОУ «Лицей №</w:t>
      </w:r>
      <w:r w:rsidR="00F80AE4">
        <w:rPr>
          <w:rFonts w:ascii="Times New Roman" w:hAnsi="Times New Roman"/>
          <w:sz w:val="24"/>
          <w:szCs w:val="24"/>
        </w:rPr>
        <w:t xml:space="preserve"> </w:t>
      </w:r>
      <w:r w:rsidRPr="00AD58C3">
        <w:rPr>
          <w:rFonts w:ascii="Times New Roman" w:hAnsi="Times New Roman"/>
          <w:sz w:val="24"/>
          <w:szCs w:val="24"/>
        </w:rPr>
        <w:t>102»</w:t>
      </w:r>
      <w:r w:rsidR="00564D13" w:rsidRPr="00AD58C3">
        <w:rPr>
          <w:rFonts w:ascii="Times New Roman" w:hAnsi="Times New Roman"/>
          <w:sz w:val="24"/>
          <w:szCs w:val="24"/>
        </w:rPr>
        <w:t>, в</w:t>
      </w:r>
      <w:r w:rsidR="00AB1118" w:rsidRPr="00AD58C3">
        <w:rPr>
          <w:rFonts w:ascii="Times New Roman" w:hAnsi="Times New Roman"/>
          <w:sz w:val="24"/>
          <w:szCs w:val="24"/>
        </w:rPr>
        <w:t xml:space="preserve"> 2017 году </w:t>
      </w:r>
      <w:r w:rsidR="00564D13" w:rsidRPr="00AD58C3">
        <w:rPr>
          <w:rFonts w:ascii="Times New Roman" w:hAnsi="Times New Roman"/>
          <w:sz w:val="24"/>
          <w:szCs w:val="24"/>
        </w:rPr>
        <w:t>открыты или продолжают функционировать 9 специализированных классов (2 класса в МБОУ Гимназии №</w:t>
      </w:r>
      <w:r w:rsidR="00F80AE4">
        <w:rPr>
          <w:rFonts w:ascii="Times New Roman" w:hAnsi="Times New Roman"/>
          <w:sz w:val="24"/>
          <w:szCs w:val="24"/>
        </w:rPr>
        <w:t xml:space="preserve"> </w:t>
      </w:r>
      <w:r w:rsidR="00564D13" w:rsidRPr="00AD58C3">
        <w:rPr>
          <w:rFonts w:ascii="Times New Roman" w:hAnsi="Times New Roman"/>
          <w:sz w:val="24"/>
          <w:szCs w:val="24"/>
        </w:rPr>
        <w:t>91, 4 класса в МАОУ «Лицей №102», 3 класса в МБОУ Школе №</w:t>
      </w:r>
      <w:r w:rsidR="00F80AE4">
        <w:rPr>
          <w:rFonts w:ascii="Times New Roman" w:hAnsi="Times New Roman"/>
          <w:sz w:val="24"/>
          <w:szCs w:val="24"/>
        </w:rPr>
        <w:t xml:space="preserve"> </w:t>
      </w:r>
      <w:r w:rsidR="00564D13" w:rsidRPr="00AD58C3">
        <w:rPr>
          <w:rFonts w:ascii="Times New Roman" w:hAnsi="Times New Roman"/>
          <w:sz w:val="24"/>
          <w:szCs w:val="24"/>
        </w:rPr>
        <w:t>106).</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С августа 2015 года МБОУ Школа №</w:t>
      </w:r>
      <w:r w:rsidR="00F80AE4">
        <w:rPr>
          <w:rFonts w:ascii="Times New Roman" w:hAnsi="Times New Roman"/>
          <w:sz w:val="24"/>
          <w:szCs w:val="24"/>
        </w:rPr>
        <w:t xml:space="preserve"> </w:t>
      </w:r>
      <w:r w:rsidRPr="00AD58C3">
        <w:rPr>
          <w:rFonts w:ascii="Times New Roman" w:hAnsi="Times New Roman"/>
          <w:sz w:val="24"/>
          <w:szCs w:val="24"/>
        </w:rPr>
        <w:t xml:space="preserve">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w:t>
      </w:r>
      <w:r w:rsidR="00564D13" w:rsidRPr="00AD58C3">
        <w:rPr>
          <w:rFonts w:ascii="Times New Roman" w:hAnsi="Times New Roman"/>
          <w:sz w:val="24"/>
          <w:szCs w:val="24"/>
        </w:rPr>
        <w:t>школой за это время,</w:t>
      </w:r>
      <w:r w:rsidRPr="00AD58C3">
        <w:rPr>
          <w:rFonts w:ascii="Times New Roman" w:hAnsi="Times New Roman"/>
          <w:sz w:val="24"/>
          <w:szCs w:val="24"/>
        </w:rPr>
        <w:t xml:space="preserve">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p>
    <w:p w:rsidR="00A92FD3" w:rsidRPr="00AD58C3" w:rsidRDefault="00711084" w:rsidP="00A54777">
      <w:pPr>
        <w:tabs>
          <w:tab w:val="left" w:pos="1080"/>
        </w:tabs>
        <w:ind w:firstLine="709"/>
        <w:jc w:val="both"/>
        <w:rPr>
          <w:rFonts w:ascii="Times New Roman" w:hAnsi="Times New Roman"/>
          <w:sz w:val="24"/>
          <w:szCs w:val="24"/>
        </w:rPr>
      </w:pPr>
      <w:r w:rsidRPr="00AD58C3">
        <w:rPr>
          <w:rFonts w:ascii="Times New Roman" w:hAnsi="Times New Roman"/>
          <w:sz w:val="24"/>
          <w:szCs w:val="24"/>
        </w:rPr>
        <w:t>Муниципальная система образования ЗАТО Железногорск три года (2012, 2013, 2015 гг.) становилась обладателем «Кубка Школы Росатома», в 2014 и 2016 годах – призером (2-е место) рейтинга муниципалитетов-участников проекта «Школа Росатома»</w:t>
      </w:r>
      <w:r w:rsidR="00564D13" w:rsidRPr="00AD58C3">
        <w:rPr>
          <w:rFonts w:ascii="Times New Roman" w:hAnsi="Times New Roman"/>
          <w:sz w:val="24"/>
          <w:szCs w:val="24"/>
        </w:rPr>
        <w:t>, в 2017 году заняла почетное 4 место</w:t>
      </w:r>
      <w:r w:rsidRPr="00AD58C3">
        <w:rPr>
          <w:rFonts w:ascii="Times New Roman" w:hAnsi="Times New Roman"/>
          <w:sz w:val="24"/>
          <w:szCs w:val="24"/>
        </w:rPr>
        <w:t xml:space="preserve">. </w:t>
      </w:r>
      <w:r w:rsidR="00A92FD3" w:rsidRPr="00AD58C3">
        <w:rPr>
          <w:rFonts w:ascii="Times New Roman" w:hAnsi="Times New Roman"/>
          <w:sz w:val="24"/>
          <w:szCs w:val="24"/>
        </w:rPr>
        <w:t>Ряд школ и детских садов</w:t>
      </w:r>
      <w:r w:rsidR="00564D13" w:rsidRPr="00AD58C3">
        <w:rPr>
          <w:rFonts w:ascii="Times New Roman" w:hAnsi="Times New Roman"/>
          <w:sz w:val="24"/>
          <w:szCs w:val="24"/>
        </w:rPr>
        <w:t xml:space="preserve"> неоднократно становились победителями и лауреатами конкурса </w:t>
      </w:r>
      <w:r w:rsidR="00A92FD3" w:rsidRPr="00AD58C3">
        <w:rPr>
          <w:rFonts w:ascii="Times New Roman" w:hAnsi="Times New Roman"/>
          <w:sz w:val="24"/>
          <w:szCs w:val="24"/>
        </w:rPr>
        <w:t>образовательных учреждений</w:t>
      </w:r>
      <w:r w:rsidR="00564D13" w:rsidRPr="00AD58C3">
        <w:rPr>
          <w:rFonts w:ascii="Times New Roman" w:hAnsi="Times New Roman"/>
          <w:sz w:val="24"/>
          <w:szCs w:val="24"/>
        </w:rPr>
        <w:t xml:space="preserve"> в</w:t>
      </w:r>
      <w:r w:rsidRPr="00AD58C3">
        <w:rPr>
          <w:rFonts w:ascii="Times New Roman" w:hAnsi="Times New Roman"/>
          <w:sz w:val="24"/>
          <w:szCs w:val="24"/>
        </w:rPr>
        <w:t xml:space="preserve"> рамках проекта «Школа Росатома»</w:t>
      </w:r>
      <w:r w:rsidR="00A92FD3" w:rsidRPr="00AD58C3">
        <w:rPr>
          <w:rFonts w:ascii="Times New Roman" w:hAnsi="Times New Roman"/>
          <w:sz w:val="24"/>
          <w:szCs w:val="24"/>
        </w:rPr>
        <w:t xml:space="preserve">. В </w:t>
      </w:r>
      <w:r w:rsidR="00613F7D" w:rsidRPr="00AD58C3">
        <w:rPr>
          <w:rFonts w:ascii="Times New Roman" w:hAnsi="Times New Roman"/>
          <w:sz w:val="24"/>
          <w:szCs w:val="24"/>
        </w:rPr>
        <w:t>2013 году МБДОУ №</w:t>
      </w:r>
      <w:r w:rsidR="00F80AE4">
        <w:rPr>
          <w:rFonts w:ascii="Times New Roman" w:hAnsi="Times New Roman"/>
          <w:sz w:val="24"/>
          <w:szCs w:val="24"/>
        </w:rPr>
        <w:t xml:space="preserve"> </w:t>
      </w:r>
      <w:r w:rsidR="00613F7D" w:rsidRPr="00AD58C3">
        <w:rPr>
          <w:rFonts w:ascii="Times New Roman" w:hAnsi="Times New Roman"/>
          <w:sz w:val="24"/>
          <w:szCs w:val="24"/>
        </w:rPr>
        <w:t xml:space="preserve">37 «Теремок» стало абсолютным победителем конкурса детских садов, а в </w:t>
      </w:r>
      <w:r w:rsidR="00A92FD3" w:rsidRPr="00AD58C3">
        <w:rPr>
          <w:rFonts w:ascii="Times New Roman" w:hAnsi="Times New Roman"/>
          <w:sz w:val="24"/>
          <w:szCs w:val="24"/>
        </w:rPr>
        <w:t xml:space="preserve">2014 году </w:t>
      </w:r>
      <w:r w:rsidRPr="00AD58C3">
        <w:rPr>
          <w:rFonts w:ascii="Times New Roman" w:hAnsi="Times New Roman"/>
          <w:sz w:val="24"/>
          <w:szCs w:val="24"/>
        </w:rPr>
        <w:t>Лицей №</w:t>
      </w:r>
      <w:r w:rsidR="00F80AE4">
        <w:rPr>
          <w:rFonts w:ascii="Times New Roman" w:hAnsi="Times New Roman"/>
          <w:sz w:val="24"/>
          <w:szCs w:val="24"/>
        </w:rPr>
        <w:t xml:space="preserve"> </w:t>
      </w:r>
      <w:r w:rsidRPr="00AD58C3">
        <w:rPr>
          <w:rFonts w:ascii="Times New Roman" w:hAnsi="Times New Roman"/>
          <w:sz w:val="24"/>
          <w:szCs w:val="24"/>
        </w:rPr>
        <w:t>103</w:t>
      </w:r>
      <w:r w:rsidR="00F80AE4">
        <w:rPr>
          <w:rFonts w:ascii="Times New Roman" w:hAnsi="Times New Roman"/>
          <w:sz w:val="24"/>
          <w:szCs w:val="24"/>
        </w:rPr>
        <w:t xml:space="preserve"> «Гармония»</w:t>
      </w:r>
      <w:r w:rsidRPr="00AD58C3">
        <w:rPr>
          <w:rFonts w:ascii="Times New Roman" w:hAnsi="Times New Roman"/>
          <w:sz w:val="24"/>
          <w:szCs w:val="24"/>
        </w:rPr>
        <w:t xml:space="preserve"> </w:t>
      </w:r>
      <w:r w:rsidR="00613F7D" w:rsidRPr="00AD58C3">
        <w:rPr>
          <w:rFonts w:ascii="Times New Roman" w:hAnsi="Times New Roman"/>
          <w:sz w:val="24"/>
          <w:szCs w:val="24"/>
        </w:rPr>
        <w:t xml:space="preserve">– </w:t>
      </w:r>
      <w:r w:rsidRPr="00AD58C3">
        <w:rPr>
          <w:rFonts w:ascii="Times New Roman" w:hAnsi="Times New Roman"/>
          <w:sz w:val="24"/>
          <w:szCs w:val="24"/>
        </w:rPr>
        <w:t>абсолютны</w:t>
      </w:r>
      <w:r w:rsidR="00564D13" w:rsidRPr="00AD58C3">
        <w:rPr>
          <w:rFonts w:ascii="Times New Roman" w:hAnsi="Times New Roman"/>
          <w:sz w:val="24"/>
          <w:szCs w:val="24"/>
        </w:rPr>
        <w:t xml:space="preserve">м </w:t>
      </w:r>
      <w:r w:rsidR="00564D13" w:rsidRPr="00AD58C3">
        <w:rPr>
          <w:rFonts w:ascii="Times New Roman" w:hAnsi="Times New Roman"/>
          <w:sz w:val="24"/>
          <w:szCs w:val="24"/>
        </w:rPr>
        <w:lastRenderedPageBreak/>
        <w:t>победителем конкурс</w:t>
      </w:r>
      <w:r w:rsidR="00BA0C27" w:rsidRPr="00AD58C3">
        <w:rPr>
          <w:rFonts w:ascii="Times New Roman" w:hAnsi="Times New Roman"/>
          <w:sz w:val="24"/>
          <w:szCs w:val="24"/>
        </w:rPr>
        <w:t>а школ</w:t>
      </w:r>
      <w:r w:rsidR="00564D13" w:rsidRPr="00AD58C3">
        <w:rPr>
          <w:rFonts w:ascii="Times New Roman" w:hAnsi="Times New Roman"/>
          <w:sz w:val="24"/>
          <w:szCs w:val="24"/>
        </w:rPr>
        <w:t>.</w:t>
      </w:r>
      <w:r w:rsidR="00A92FD3" w:rsidRPr="00AD58C3">
        <w:rPr>
          <w:rFonts w:ascii="Times New Roman" w:hAnsi="Times New Roman"/>
          <w:sz w:val="24"/>
          <w:szCs w:val="24"/>
        </w:rPr>
        <w:t xml:space="preserve"> В 2016 году МБДОУ №</w:t>
      </w:r>
      <w:r w:rsidR="00F80AE4">
        <w:rPr>
          <w:rFonts w:ascii="Times New Roman" w:hAnsi="Times New Roman"/>
          <w:sz w:val="24"/>
          <w:szCs w:val="24"/>
        </w:rPr>
        <w:t xml:space="preserve"> </w:t>
      </w:r>
      <w:r w:rsidR="00A92FD3" w:rsidRPr="00AD58C3">
        <w:rPr>
          <w:rFonts w:ascii="Times New Roman" w:hAnsi="Times New Roman"/>
          <w:sz w:val="24"/>
          <w:szCs w:val="24"/>
        </w:rPr>
        <w:t>37 «Теремок» вошел в число дошкольных образовательных учреждений сети проекта «Школа Росатома»</w:t>
      </w:r>
      <w:r w:rsidR="00BA0C27" w:rsidRPr="00AD58C3">
        <w:rPr>
          <w:rFonts w:ascii="Times New Roman" w:hAnsi="Times New Roman"/>
          <w:sz w:val="24"/>
          <w:szCs w:val="24"/>
        </w:rPr>
        <w:t xml:space="preserve"> и стал площадкой апробации и диссеминации инновационного опыта</w:t>
      </w:r>
      <w:r w:rsidR="00A92FD3" w:rsidRPr="00AD58C3">
        <w:rPr>
          <w:rFonts w:ascii="Times New Roman" w:hAnsi="Times New Roman"/>
          <w:sz w:val="24"/>
          <w:szCs w:val="24"/>
        </w:rPr>
        <w:t>.</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Опыт инновационной практики образовательных организаций и педагогов ЗАТО Железногорск, получивших награды и признание на уровне края, федерации, служит серьезным подспорьем в развитии образования города и края.</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lang w:val="en-US"/>
        </w:rPr>
        <w:t>C</w:t>
      </w:r>
      <w:r w:rsidRPr="00AD58C3">
        <w:rPr>
          <w:rFonts w:ascii="Times New Roman" w:hAnsi="Times New Roman"/>
          <w:sz w:val="24"/>
          <w:szCs w:val="24"/>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 На 01.09.201</w:t>
      </w:r>
      <w:r w:rsidR="00A92FD3" w:rsidRPr="00AD58C3">
        <w:rPr>
          <w:rFonts w:ascii="Times New Roman" w:hAnsi="Times New Roman"/>
          <w:sz w:val="24"/>
          <w:szCs w:val="24"/>
        </w:rPr>
        <w:t>7</w:t>
      </w:r>
      <w:r w:rsidRPr="00AD58C3">
        <w:rPr>
          <w:rFonts w:ascii="Times New Roman" w:hAnsi="Times New Roman"/>
          <w:sz w:val="24"/>
          <w:szCs w:val="24"/>
        </w:rPr>
        <w:t> в соответствии с новым федеральным государственным стандартом реализуются образовательные программы в параллелях 1-</w:t>
      </w:r>
      <w:r w:rsidR="00A92FD3" w:rsidRPr="00AD58C3">
        <w:rPr>
          <w:rFonts w:ascii="Times New Roman" w:hAnsi="Times New Roman"/>
          <w:sz w:val="24"/>
          <w:szCs w:val="24"/>
        </w:rPr>
        <w:t>7</w:t>
      </w:r>
      <w:r w:rsidRPr="00AD58C3">
        <w:rPr>
          <w:rFonts w:ascii="Times New Roman" w:hAnsi="Times New Roman"/>
          <w:sz w:val="24"/>
          <w:szCs w:val="24"/>
        </w:rPr>
        <w:t xml:space="preserve"> классов общеобразовательных организаций. Часть образовательных организаций являются пилотными по введению ФГОС на ступени общего образования (МБОУ Гимназия № 91, МАОУ «Лицей № 102»).</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организаций ЗАТО Железногорск составляет не менее 512 Кб/с.</w:t>
      </w:r>
    </w:p>
    <w:p w:rsidR="00711084" w:rsidRPr="00206B75" w:rsidRDefault="00711084" w:rsidP="00A54777">
      <w:pPr>
        <w:suppressAutoHyphens/>
        <w:ind w:firstLine="709"/>
        <w:jc w:val="both"/>
        <w:rPr>
          <w:rFonts w:ascii="Times New Roman" w:hAnsi="Times New Roman"/>
          <w:sz w:val="24"/>
          <w:szCs w:val="24"/>
        </w:rPr>
      </w:pPr>
      <w:r w:rsidRPr="00206B75">
        <w:rPr>
          <w:rFonts w:ascii="Times New Roman" w:hAnsi="Times New Roman"/>
          <w:sz w:val="24"/>
          <w:szCs w:val="24"/>
        </w:rPr>
        <w:t xml:space="preserve">На базе </w:t>
      </w:r>
      <w:r w:rsidR="00206B75">
        <w:rPr>
          <w:rFonts w:ascii="Times New Roman" w:hAnsi="Times New Roman"/>
          <w:sz w:val="24"/>
          <w:szCs w:val="24"/>
        </w:rPr>
        <w:t xml:space="preserve">муниципальных </w:t>
      </w:r>
      <w:r w:rsidRPr="00206B75">
        <w:rPr>
          <w:rFonts w:ascii="Times New Roman" w:hAnsi="Times New Roman"/>
          <w:sz w:val="24"/>
          <w:szCs w:val="24"/>
        </w:rPr>
        <w:t>общеобразовательных организаций работают 9 физкультурно-спортивных клубов (</w:t>
      </w:r>
      <w:r w:rsidR="009971BC" w:rsidRPr="00206B75">
        <w:rPr>
          <w:rFonts w:ascii="Times New Roman" w:hAnsi="Times New Roman"/>
          <w:sz w:val="24"/>
          <w:szCs w:val="24"/>
        </w:rPr>
        <w:t>МБОУ Ш</w:t>
      </w:r>
      <w:r w:rsidRPr="00206B75">
        <w:rPr>
          <w:rFonts w:ascii="Times New Roman" w:hAnsi="Times New Roman"/>
          <w:sz w:val="24"/>
          <w:szCs w:val="24"/>
        </w:rPr>
        <w:t>кол</w:t>
      </w:r>
      <w:r w:rsidR="009971BC" w:rsidRPr="00206B75">
        <w:rPr>
          <w:rFonts w:ascii="Times New Roman" w:hAnsi="Times New Roman"/>
          <w:sz w:val="24"/>
          <w:szCs w:val="24"/>
        </w:rPr>
        <w:t>а</w:t>
      </w:r>
      <w:r w:rsidRPr="00206B75">
        <w:rPr>
          <w:rFonts w:ascii="Times New Roman" w:hAnsi="Times New Roman"/>
          <w:sz w:val="24"/>
          <w:szCs w:val="24"/>
        </w:rPr>
        <w:t xml:space="preserve"> № 90, </w:t>
      </w:r>
      <w:r w:rsidR="009971BC" w:rsidRPr="00206B75">
        <w:rPr>
          <w:rFonts w:ascii="Times New Roman" w:hAnsi="Times New Roman"/>
          <w:sz w:val="24"/>
          <w:szCs w:val="24"/>
        </w:rPr>
        <w:t xml:space="preserve">МБОУ Гимназия № 91, МБОУ Школа № </w:t>
      </w:r>
      <w:r w:rsidRPr="00206B75">
        <w:rPr>
          <w:rFonts w:ascii="Times New Roman" w:hAnsi="Times New Roman"/>
          <w:sz w:val="24"/>
          <w:szCs w:val="24"/>
        </w:rPr>
        <w:t xml:space="preserve">93, </w:t>
      </w:r>
      <w:r w:rsidR="009971BC" w:rsidRPr="00206B75">
        <w:rPr>
          <w:rFonts w:ascii="Times New Roman" w:hAnsi="Times New Roman"/>
          <w:sz w:val="24"/>
          <w:szCs w:val="24"/>
        </w:rPr>
        <w:t xml:space="preserve">МБОУ Школа № </w:t>
      </w:r>
      <w:r w:rsidRPr="00206B75">
        <w:rPr>
          <w:rFonts w:ascii="Times New Roman" w:hAnsi="Times New Roman"/>
          <w:sz w:val="24"/>
          <w:szCs w:val="24"/>
        </w:rPr>
        <w:t xml:space="preserve">95, </w:t>
      </w:r>
      <w:r w:rsidR="009971BC" w:rsidRPr="00206B75">
        <w:rPr>
          <w:rFonts w:ascii="Times New Roman" w:hAnsi="Times New Roman"/>
          <w:sz w:val="24"/>
          <w:szCs w:val="24"/>
        </w:rPr>
        <w:t xml:space="preserve">МБОУ Школа № </w:t>
      </w:r>
      <w:r w:rsidRPr="00206B75">
        <w:rPr>
          <w:rFonts w:ascii="Times New Roman" w:hAnsi="Times New Roman"/>
          <w:sz w:val="24"/>
          <w:szCs w:val="24"/>
        </w:rPr>
        <w:t xml:space="preserve">100, </w:t>
      </w:r>
      <w:r w:rsidR="009971BC" w:rsidRPr="00206B75">
        <w:rPr>
          <w:rFonts w:ascii="Times New Roman" w:hAnsi="Times New Roman"/>
          <w:sz w:val="24"/>
          <w:szCs w:val="24"/>
        </w:rPr>
        <w:t xml:space="preserve">МБОУ Школа № </w:t>
      </w:r>
      <w:r w:rsidRPr="00206B75">
        <w:rPr>
          <w:rFonts w:ascii="Times New Roman" w:hAnsi="Times New Roman"/>
          <w:sz w:val="24"/>
          <w:szCs w:val="24"/>
        </w:rPr>
        <w:t xml:space="preserve">101, </w:t>
      </w:r>
      <w:r w:rsidR="009971BC" w:rsidRPr="00206B75">
        <w:rPr>
          <w:rFonts w:ascii="Times New Roman" w:hAnsi="Times New Roman"/>
          <w:sz w:val="24"/>
          <w:szCs w:val="24"/>
        </w:rPr>
        <w:t xml:space="preserve">МАОУ «Лицеи № 102», МБОУ Лицей № 103 «Гармония» и МБОУ Школа № </w:t>
      </w:r>
      <w:r w:rsidRPr="00206B75">
        <w:rPr>
          <w:rFonts w:ascii="Times New Roman" w:hAnsi="Times New Roman"/>
          <w:sz w:val="24"/>
          <w:szCs w:val="24"/>
        </w:rPr>
        <w:t>104).</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053661" w:rsidRPr="00AD58C3" w:rsidRDefault="00053661" w:rsidP="00053661">
      <w:pPr>
        <w:suppressAutoHyphens/>
        <w:ind w:firstLine="709"/>
        <w:jc w:val="both"/>
        <w:rPr>
          <w:rFonts w:ascii="Times New Roman" w:hAnsi="Times New Roman"/>
          <w:sz w:val="24"/>
          <w:szCs w:val="24"/>
        </w:rPr>
      </w:pPr>
      <w:r w:rsidRPr="00AD58C3">
        <w:rPr>
          <w:rFonts w:ascii="Times New Roman" w:hAnsi="Times New Roman"/>
          <w:i/>
          <w:sz w:val="24"/>
          <w:szCs w:val="24"/>
        </w:rPr>
        <w:t>Учреждения дополнительного образования</w:t>
      </w:r>
      <w:r w:rsidRPr="00AD58C3">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053661" w:rsidRPr="00AD58C3" w:rsidRDefault="00053661" w:rsidP="00053661">
      <w:pPr>
        <w:ind w:firstLine="709"/>
        <w:jc w:val="both"/>
        <w:rPr>
          <w:rFonts w:ascii="Times New Roman" w:hAnsi="Times New Roman"/>
          <w:sz w:val="24"/>
          <w:szCs w:val="24"/>
        </w:rPr>
      </w:pPr>
      <w:r w:rsidRPr="00AD58C3">
        <w:rPr>
          <w:rFonts w:ascii="Times New Roman" w:hAnsi="Times New Roman"/>
          <w:sz w:val="24"/>
          <w:szCs w:val="24"/>
        </w:rPr>
        <w:t>В течение 2016-2017 учебного года на базе дворца творчества детей и молодежи, станции юных техников, детского эколого-биологический центра, центра «Патриот» занималось 4645 учащихся, из них:</w:t>
      </w:r>
      <w:r w:rsidRPr="00AD58C3">
        <w:rPr>
          <w:rFonts w:ascii="Times New Roman" w:hAnsi="Times New Roman"/>
          <w:color w:val="FF0000"/>
          <w:sz w:val="24"/>
          <w:szCs w:val="24"/>
        </w:rPr>
        <w:t xml:space="preserve"> </w:t>
      </w:r>
      <w:r w:rsidRPr="00AD58C3">
        <w:rPr>
          <w:rFonts w:ascii="Times New Roman" w:hAnsi="Times New Roman"/>
          <w:sz w:val="24"/>
          <w:szCs w:val="24"/>
        </w:rPr>
        <w:t>1559 человек являются победителями и призерами конкурсов, фестивалей, конференций и соревнований различного уровня; 702 человека занимались учебно-исследовательской и проектной деятельностью.</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 xml:space="preserve">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AD58C3">
        <w:rPr>
          <w:rFonts w:ascii="Times New Roman" w:hAnsi="Times New Roman"/>
          <w:sz w:val="24"/>
          <w:szCs w:val="24"/>
        </w:rPr>
        <w:t>ЦМИТах</w:t>
      </w:r>
      <w:proofErr w:type="spellEnd"/>
      <w:r w:rsidRPr="00AD58C3">
        <w:rPr>
          <w:rFonts w:ascii="Times New Roman" w:hAnsi="Times New Roman"/>
          <w:sz w:val="24"/>
          <w:szCs w:val="24"/>
        </w:rPr>
        <w:t>.</w:t>
      </w:r>
    </w:p>
    <w:p w:rsidR="00734267" w:rsidRPr="00AD58C3" w:rsidRDefault="00734267" w:rsidP="00734267">
      <w:pPr>
        <w:ind w:firstLine="709"/>
        <w:jc w:val="both"/>
        <w:rPr>
          <w:rFonts w:ascii="Times New Roman" w:hAnsi="Times New Roman"/>
          <w:sz w:val="24"/>
          <w:szCs w:val="24"/>
        </w:rPr>
      </w:pPr>
      <w:r w:rsidRPr="00AD58C3">
        <w:rPr>
          <w:rFonts w:ascii="Times New Roman" w:hAnsi="Times New Roman"/>
          <w:sz w:val="24"/>
          <w:szCs w:val="24"/>
        </w:rPr>
        <w:t xml:space="preserve">Приоритетами для образовательных организаций на территории ЗАТО Железногорск являются такие направления развития как: внедрение системы оценки </w:t>
      </w:r>
      <w:r w:rsidRPr="00AD58C3">
        <w:rPr>
          <w:rFonts w:ascii="Times New Roman" w:hAnsi="Times New Roman"/>
          <w:sz w:val="24"/>
          <w:szCs w:val="24"/>
        </w:rPr>
        <w:lastRenderedPageBreak/>
        <w:t>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профессионального стандарта педагога, использование современных информационных и коммуникационных технологий в образовании.</w:t>
      </w:r>
    </w:p>
    <w:p w:rsidR="00711084" w:rsidRPr="00AD58C3" w:rsidRDefault="00711084" w:rsidP="00A54777">
      <w:pPr>
        <w:tabs>
          <w:tab w:val="left" w:pos="4776"/>
        </w:tabs>
        <w:ind w:firstLine="709"/>
        <w:jc w:val="center"/>
        <w:rPr>
          <w:rFonts w:ascii="Times New Roman" w:hAnsi="Times New Roman"/>
          <w:sz w:val="24"/>
          <w:szCs w:val="24"/>
        </w:rPr>
      </w:pPr>
    </w:p>
    <w:p w:rsidR="00711084" w:rsidRPr="00AD58C3" w:rsidRDefault="00711084" w:rsidP="00A54777">
      <w:pPr>
        <w:tabs>
          <w:tab w:val="left" w:pos="4776"/>
        </w:tabs>
        <w:ind w:firstLine="709"/>
        <w:jc w:val="center"/>
        <w:rPr>
          <w:rFonts w:ascii="Times New Roman" w:hAnsi="Times New Roman"/>
          <w:sz w:val="24"/>
          <w:szCs w:val="24"/>
        </w:rPr>
      </w:pPr>
      <w:r w:rsidRPr="00AD58C3">
        <w:rPr>
          <w:rFonts w:ascii="Times New Roman" w:hAnsi="Times New Roman"/>
          <w:sz w:val="24"/>
          <w:szCs w:val="24"/>
        </w:rPr>
        <w:t>Поддержка талантливых и одаренных детей</w:t>
      </w:r>
    </w:p>
    <w:p w:rsidR="00711084" w:rsidRPr="00AD58C3" w:rsidRDefault="00711084" w:rsidP="00A54777">
      <w:pPr>
        <w:tabs>
          <w:tab w:val="left" w:pos="4776"/>
        </w:tabs>
        <w:ind w:firstLine="709"/>
        <w:jc w:val="center"/>
        <w:rPr>
          <w:rFonts w:ascii="Times New Roman" w:hAnsi="Times New Roman"/>
          <w:sz w:val="24"/>
          <w:szCs w:val="24"/>
        </w:rPr>
      </w:pP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AD58C3">
        <w:rPr>
          <w:rFonts w:ascii="Times New Roman" w:hAnsi="Times New Roman"/>
          <w:sz w:val="24"/>
          <w:szCs w:val="24"/>
          <w:lang w:val="en-US"/>
        </w:rPr>
        <w:t> </w:t>
      </w:r>
      <w:r w:rsidRPr="00AD58C3">
        <w:rPr>
          <w:rFonts w:ascii="Times New Roman" w:hAnsi="Times New Roman"/>
          <w:sz w:val="24"/>
          <w:szCs w:val="24"/>
        </w:rPr>
        <w:t>1662-р).</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 в </w:t>
      </w:r>
      <w:proofErr w:type="spellStart"/>
      <w:r w:rsidRPr="00AD58C3">
        <w:rPr>
          <w:rFonts w:ascii="Times New Roman" w:hAnsi="Times New Roman"/>
          <w:sz w:val="24"/>
          <w:szCs w:val="24"/>
        </w:rPr>
        <w:t>Минобрнауки</w:t>
      </w:r>
      <w:proofErr w:type="spellEnd"/>
      <w:r w:rsidRPr="00AD58C3">
        <w:rPr>
          <w:rFonts w:ascii="Times New Roman" w:hAnsi="Times New Roman"/>
          <w:sz w:val="24"/>
          <w:szCs w:val="24"/>
        </w:rPr>
        <w:t xml:space="preserve"> России утверждены Перечень подлежащих мониторингу сведений о развитии одаренных детей (от 24.02.2016 № 134) и Порядок формирования и ведения государственного информационного ресурса о детях, проявивших выдающиеся способности (от 18.04.2016 №424). </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w:t>
      </w:r>
      <w:r w:rsidR="000604CA" w:rsidRPr="00AD58C3">
        <w:rPr>
          <w:rFonts w:ascii="Times New Roman" w:hAnsi="Times New Roman"/>
          <w:sz w:val="24"/>
          <w:szCs w:val="24"/>
        </w:rPr>
        <w:t>уровней</w:t>
      </w:r>
      <w:r w:rsidRPr="00AD58C3">
        <w:rPr>
          <w:rFonts w:ascii="Times New Roman" w:hAnsi="Times New Roman"/>
          <w:sz w:val="24"/>
          <w:szCs w:val="24"/>
        </w:rPr>
        <w:t>. Олимпиада проводится по 2</w:t>
      </w:r>
      <w:r w:rsidR="000604CA" w:rsidRPr="00AD58C3">
        <w:rPr>
          <w:rFonts w:ascii="Times New Roman" w:hAnsi="Times New Roman"/>
          <w:sz w:val="24"/>
          <w:szCs w:val="24"/>
        </w:rPr>
        <w:t>0</w:t>
      </w:r>
      <w:r w:rsidRPr="00AD58C3">
        <w:rPr>
          <w:rFonts w:ascii="Times New Roman" w:hAnsi="Times New Roman"/>
          <w:sz w:val="24"/>
          <w:szCs w:val="24"/>
        </w:rPr>
        <w:t xml:space="preserve"> общеобразовательн</w:t>
      </w:r>
      <w:r w:rsidR="001812B4">
        <w:rPr>
          <w:rFonts w:ascii="Times New Roman" w:hAnsi="Times New Roman"/>
          <w:sz w:val="24"/>
          <w:szCs w:val="24"/>
        </w:rPr>
        <w:t>ым</w:t>
      </w:r>
      <w:r w:rsidRPr="00AD58C3">
        <w:rPr>
          <w:rFonts w:ascii="Times New Roman" w:hAnsi="Times New Roman"/>
          <w:sz w:val="24"/>
          <w:szCs w:val="24"/>
        </w:rPr>
        <w:t xml:space="preserve"> предмет</w:t>
      </w:r>
      <w:r w:rsidR="001812B4">
        <w:rPr>
          <w:rFonts w:ascii="Times New Roman" w:hAnsi="Times New Roman"/>
          <w:sz w:val="24"/>
          <w:szCs w:val="24"/>
        </w:rPr>
        <w:t>ам</w:t>
      </w:r>
      <w:r w:rsidRPr="00AD58C3">
        <w:rPr>
          <w:rFonts w:ascii="Times New Roman" w:hAnsi="Times New Roman"/>
          <w:sz w:val="24"/>
          <w:szCs w:val="24"/>
        </w:rPr>
        <w:t>: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w:t>
      </w:r>
      <w:r w:rsidR="000604CA" w:rsidRPr="00AD58C3">
        <w:rPr>
          <w:rFonts w:ascii="Times New Roman" w:hAnsi="Times New Roman"/>
          <w:sz w:val="24"/>
          <w:szCs w:val="24"/>
        </w:rPr>
        <w:t>.</w:t>
      </w:r>
    </w:p>
    <w:p w:rsidR="00711084" w:rsidRPr="00AD58C3" w:rsidRDefault="00C8636E" w:rsidP="00A54777">
      <w:pPr>
        <w:suppressAutoHyphens/>
        <w:ind w:firstLine="709"/>
        <w:jc w:val="both"/>
        <w:rPr>
          <w:rFonts w:ascii="Times New Roman" w:hAnsi="Times New Roman"/>
          <w:sz w:val="24"/>
          <w:szCs w:val="24"/>
        </w:rPr>
      </w:pPr>
      <w:r w:rsidRPr="00AD58C3">
        <w:rPr>
          <w:rFonts w:ascii="Times New Roman" w:hAnsi="Times New Roman"/>
          <w:sz w:val="24"/>
          <w:szCs w:val="24"/>
        </w:rPr>
        <w:t xml:space="preserve">В школьном этапе </w:t>
      </w:r>
      <w:proofErr w:type="spellStart"/>
      <w:r w:rsidRPr="00AD58C3">
        <w:rPr>
          <w:rFonts w:ascii="Times New Roman" w:hAnsi="Times New Roman"/>
          <w:sz w:val="24"/>
          <w:szCs w:val="24"/>
        </w:rPr>
        <w:t>ВсОШ</w:t>
      </w:r>
      <w:proofErr w:type="spellEnd"/>
      <w:r w:rsidRPr="00AD58C3">
        <w:rPr>
          <w:rFonts w:ascii="Times New Roman" w:hAnsi="Times New Roman"/>
          <w:sz w:val="24"/>
          <w:szCs w:val="24"/>
        </w:rPr>
        <w:t xml:space="preserve"> в 2016</w:t>
      </w:r>
      <w:r w:rsidR="00711084" w:rsidRPr="00AD58C3">
        <w:rPr>
          <w:rFonts w:ascii="Times New Roman" w:hAnsi="Times New Roman"/>
          <w:sz w:val="24"/>
          <w:szCs w:val="24"/>
        </w:rPr>
        <w:t>-201</w:t>
      </w:r>
      <w:r w:rsidRPr="00AD58C3">
        <w:rPr>
          <w:rFonts w:ascii="Times New Roman" w:hAnsi="Times New Roman"/>
          <w:sz w:val="24"/>
          <w:szCs w:val="24"/>
        </w:rPr>
        <w:t>7</w:t>
      </w:r>
      <w:r w:rsidR="00711084" w:rsidRPr="00AD58C3">
        <w:rPr>
          <w:rFonts w:ascii="Times New Roman" w:hAnsi="Times New Roman"/>
          <w:sz w:val="24"/>
          <w:szCs w:val="24"/>
        </w:rPr>
        <w:t xml:space="preserve"> учебном году приняло участие </w:t>
      </w:r>
      <w:r w:rsidRPr="00AD58C3">
        <w:rPr>
          <w:rFonts w:ascii="Times New Roman" w:hAnsi="Times New Roman"/>
          <w:sz w:val="24"/>
          <w:szCs w:val="24"/>
        </w:rPr>
        <w:t>4268</w:t>
      </w:r>
      <w:r w:rsidR="00015F36" w:rsidRPr="00AD58C3">
        <w:rPr>
          <w:rFonts w:ascii="Times New Roman" w:hAnsi="Times New Roman"/>
          <w:sz w:val="24"/>
          <w:szCs w:val="24"/>
        </w:rPr>
        <w:t xml:space="preserve"> учеников (72</w:t>
      </w:r>
      <w:r w:rsidR="00711084" w:rsidRPr="00AD58C3">
        <w:rPr>
          <w:rFonts w:ascii="Times New Roman" w:hAnsi="Times New Roman"/>
          <w:sz w:val="24"/>
          <w:szCs w:val="24"/>
        </w:rPr>
        <w:t>,</w:t>
      </w:r>
      <w:r w:rsidR="00015F36" w:rsidRPr="00AD58C3">
        <w:rPr>
          <w:rFonts w:ascii="Times New Roman" w:hAnsi="Times New Roman"/>
          <w:sz w:val="24"/>
          <w:szCs w:val="24"/>
        </w:rPr>
        <w:t>6</w:t>
      </w:r>
      <w:r w:rsidR="00711084" w:rsidRPr="00AD58C3">
        <w:rPr>
          <w:rFonts w:ascii="Times New Roman" w:hAnsi="Times New Roman"/>
          <w:sz w:val="24"/>
          <w:szCs w:val="24"/>
        </w:rPr>
        <w:t xml:space="preserve">%). Количество участий – </w:t>
      </w:r>
      <w:r w:rsidRPr="00AD58C3">
        <w:rPr>
          <w:rFonts w:ascii="Times New Roman" w:hAnsi="Times New Roman"/>
          <w:sz w:val="24"/>
          <w:szCs w:val="24"/>
        </w:rPr>
        <w:t>17183</w:t>
      </w:r>
      <w:r w:rsidR="00711084" w:rsidRPr="00AD58C3">
        <w:rPr>
          <w:rFonts w:ascii="Times New Roman" w:hAnsi="Times New Roman"/>
          <w:sz w:val="24"/>
          <w:szCs w:val="24"/>
        </w:rPr>
        <w:t xml:space="preserve"> (каждый школьник принял участие по 3-4 предметам. В муниципальном этапе </w:t>
      </w:r>
      <w:proofErr w:type="spellStart"/>
      <w:r w:rsidR="00711084" w:rsidRPr="00AD58C3">
        <w:rPr>
          <w:rFonts w:ascii="Times New Roman" w:hAnsi="Times New Roman"/>
          <w:sz w:val="24"/>
          <w:szCs w:val="24"/>
        </w:rPr>
        <w:t>ВсОШ</w:t>
      </w:r>
      <w:proofErr w:type="spellEnd"/>
      <w:r w:rsidR="00711084" w:rsidRPr="00AD58C3">
        <w:rPr>
          <w:rFonts w:ascii="Times New Roman" w:hAnsi="Times New Roman"/>
          <w:sz w:val="24"/>
          <w:szCs w:val="24"/>
        </w:rPr>
        <w:t xml:space="preserve"> приняло участие </w:t>
      </w:r>
      <w:r w:rsidR="00015F36" w:rsidRPr="00AD58C3">
        <w:rPr>
          <w:rFonts w:ascii="Times New Roman" w:hAnsi="Times New Roman"/>
          <w:sz w:val="24"/>
          <w:szCs w:val="24"/>
        </w:rPr>
        <w:t>821</w:t>
      </w:r>
      <w:r w:rsidR="00711084" w:rsidRPr="00AD58C3">
        <w:rPr>
          <w:rFonts w:ascii="Times New Roman" w:hAnsi="Times New Roman"/>
          <w:sz w:val="24"/>
          <w:szCs w:val="24"/>
        </w:rPr>
        <w:t xml:space="preserve"> (2</w:t>
      </w:r>
      <w:r w:rsidR="00015F36" w:rsidRPr="00AD58C3">
        <w:rPr>
          <w:rFonts w:ascii="Times New Roman" w:hAnsi="Times New Roman"/>
          <w:sz w:val="24"/>
          <w:szCs w:val="24"/>
        </w:rPr>
        <w:t>3</w:t>
      </w:r>
      <w:r w:rsidR="00711084" w:rsidRPr="00AD58C3">
        <w:rPr>
          <w:rFonts w:ascii="Times New Roman" w:hAnsi="Times New Roman"/>
          <w:sz w:val="24"/>
          <w:szCs w:val="24"/>
        </w:rPr>
        <w:t>%) учащихся 7-11 классов из 13 образовательных организаций ЗАТО Железногорск. В региональном этапе олимпиады приняло участие 1</w:t>
      </w:r>
      <w:r w:rsidR="000F7B0B" w:rsidRPr="00AD58C3">
        <w:rPr>
          <w:rFonts w:ascii="Times New Roman" w:hAnsi="Times New Roman"/>
          <w:sz w:val="24"/>
          <w:szCs w:val="24"/>
        </w:rPr>
        <w:t>14</w:t>
      </w:r>
      <w:r w:rsidR="00711084" w:rsidRPr="00AD58C3">
        <w:rPr>
          <w:rFonts w:ascii="Times New Roman" w:hAnsi="Times New Roman"/>
          <w:sz w:val="24"/>
          <w:szCs w:val="24"/>
        </w:rPr>
        <w:t xml:space="preserve"> учащихся ЗАТО </w:t>
      </w:r>
      <w:r w:rsidR="00015F36" w:rsidRPr="00AD58C3">
        <w:rPr>
          <w:rFonts w:ascii="Times New Roman" w:hAnsi="Times New Roman"/>
          <w:sz w:val="24"/>
          <w:szCs w:val="24"/>
        </w:rPr>
        <w:t>Железногорск. Из них 29</w:t>
      </w:r>
      <w:r w:rsidR="00711084" w:rsidRPr="00AD58C3">
        <w:rPr>
          <w:rFonts w:ascii="Times New Roman" w:hAnsi="Times New Roman"/>
          <w:sz w:val="24"/>
          <w:szCs w:val="24"/>
        </w:rPr>
        <w:t xml:space="preserve"> школьников стали победителями и призерами. В результате команда школьников ЗАТО Железногорск заняла </w:t>
      </w:r>
      <w:r w:rsidR="00015F36" w:rsidRPr="00AD58C3">
        <w:rPr>
          <w:rFonts w:ascii="Times New Roman" w:hAnsi="Times New Roman"/>
          <w:sz w:val="24"/>
          <w:szCs w:val="24"/>
          <w:lang w:val="en-US"/>
        </w:rPr>
        <w:t>III</w:t>
      </w:r>
      <w:r w:rsidR="00711084" w:rsidRPr="00AD58C3">
        <w:rPr>
          <w:rFonts w:ascii="Times New Roman" w:hAnsi="Times New Roman"/>
          <w:sz w:val="24"/>
          <w:szCs w:val="24"/>
        </w:rPr>
        <w:t xml:space="preserve"> мес</w:t>
      </w:r>
      <w:r w:rsidR="00015F36" w:rsidRPr="00AD58C3">
        <w:rPr>
          <w:rFonts w:ascii="Times New Roman" w:hAnsi="Times New Roman"/>
          <w:sz w:val="24"/>
          <w:szCs w:val="24"/>
        </w:rPr>
        <w:t xml:space="preserve">то в региональном этапе </w:t>
      </w:r>
      <w:proofErr w:type="spellStart"/>
      <w:r w:rsidR="00015F36" w:rsidRPr="00AD58C3">
        <w:rPr>
          <w:rFonts w:ascii="Times New Roman" w:hAnsi="Times New Roman"/>
          <w:sz w:val="24"/>
          <w:szCs w:val="24"/>
        </w:rPr>
        <w:t>ВсОШ</w:t>
      </w:r>
      <w:proofErr w:type="spellEnd"/>
      <w:r w:rsidR="00015F36" w:rsidRPr="00AD58C3">
        <w:rPr>
          <w:rFonts w:ascii="Times New Roman" w:hAnsi="Times New Roman"/>
          <w:sz w:val="24"/>
          <w:szCs w:val="24"/>
        </w:rPr>
        <w:t xml:space="preserve"> и </w:t>
      </w:r>
      <w:r w:rsidR="000F7B0B" w:rsidRPr="00AD58C3">
        <w:rPr>
          <w:rFonts w:ascii="Times New Roman" w:hAnsi="Times New Roman"/>
          <w:sz w:val="24"/>
          <w:szCs w:val="24"/>
        </w:rPr>
        <w:t>8</w:t>
      </w:r>
      <w:r w:rsidR="00711084" w:rsidRPr="00AD58C3">
        <w:rPr>
          <w:rFonts w:ascii="Times New Roman" w:hAnsi="Times New Roman"/>
          <w:sz w:val="24"/>
          <w:szCs w:val="24"/>
        </w:rPr>
        <w:t xml:space="preserve"> участников были направлены на за</w:t>
      </w:r>
      <w:r w:rsidR="000F7B0B" w:rsidRPr="00AD58C3">
        <w:rPr>
          <w:rFonts w:ascii="Times New Roman" w:hAnsi="Times New Roman"/>
          <w:sz w:val="24"/>
          <w:szCs w:val="24"/>
        </w:rPr>
        <w:t xml:space="preserve">ключительный этап </w:t>
      </w:r>
      <w:proofErr w:type="spellStart"/>
      <w:r w:rsidR="000F7B0B" w:rsidRPr="00AD58C3">
        <w:rPr>
          <w:rFonts w:ascii="Times New Roman" w:hAnsi="Times New Roman"/>
          <w:sz w:val="24"/>
          <w:szCs w:val="24"/>
        </w:rPr>
        <w:t>ВсОШ</w:t>
      </w:r>
      <w:proofErr w:type="spellEnd"/>
      <w:r w:rsidR="000F7B0B" w:rsidRPr="00AD58C3">
        <w:rPr>
          <w:rFonts w:ascii="Times New Roman" w:hAnsi="Times New Roman"/>
          <w:sz w:val="24"/>
          <w:szCs w:val="24"/>
        </w:rPr>
        <w:t>. Из них 1 участник</w:t>
      </w:r>
      <w:r w:rsidR="00711084" w:rsidRPr="00AD58C3">
        <w:rPr>
          <w:rFonts w:ascii="Times New Roman" w:hAnsi="Times New Roman"/>
          <w:sz w:val="24"/>
          <w:szCs w:val="24"/>
        </w:rPr>
        <w:t xml:space="preserve"> стал призёр</w:t>
      </w:r>
      <w:r w:rsidR="000F7B0B" w:rsidRPr="00AD58C3">
        <w:rPr>
          <w:rFonts w:ascii="Times New Roman" w:hAnsi="Times New Roman"/>
          <w:sz w:val="24"/>
          <w:szCs w:val="24"/>
        </w:rPr>
        <w:t>ом</w:t>
      </w:r>
      <w:r w:rsidR="00711084" w:rsidRPr="00AD58C3">
        <w:rPr>
          <w:rFonts w:ascii="Times New Roman" w:hAnsi="Times New Roman"/>
          <w:sz w:val="24"/>
          <w:szCs w:val="24"/>
        </w:rPr>
        <w:t xml:space="preserve"> заключительного этапа </w:t>
      </w:r>
      <w:proofErr w:type="spellStart"/>
      <w:r w:rsidR="00711084" w:rsidRPr="00AD58C3">
        <w:rPr>
          <w:rFonts w:ascii="Times New Roman" w:hAnsi="Times New Roman"/>
          <w:sz w:val="24"/>
          <w:szCs w:val="24"/>
        </w:rPr>
        <w:t>ВсОШ</w:t>
      </w:r>
      <w:proofErr w:type="spellEnd"/>
      <w:r w:rsidR="00711084" w:rsidRPr="00AD58C3">
        <w:rPr>
          <w:rFonts w:ascii="Times New Roman" w:hAnsi="Times New Roman"/>
          <w:sz w:val="24"/>
          <w:szCs w:val="24"/>
        </w:rPr>
        <w:t>.</w:t>
      </w:r>
    </w:p>
    <w:p w:rsidR="00711084" w:rsidRPr="00AD58C3" w:rsidRDefault="00711084" w:rsidP="00A54777">
      <w:pPr>
        <w:suppressAutoHyphens/>
        <w:ind w:firstLine="709"/>
        <w:jc w:val="both"/>
        <w:rPr>
          <w:rFonts w:ascii="Times New Roman" w:hAnsi="Times New Roman"/>
          <w:sz w:val="24"/>
          <w:szCs w:val="24"/>
        </w:rPr>
      </w:pPr>
      <w:bookmarkStart w:id="1" w:name="_Toc365378832"/>
      <w:r w:rsidRPr="00AD58C3">
        <w:rPr>
          <w:rFonts w:ascii="Times New Roman" w:hAnsi="Times New Roman"/>
          <w:sz w:val="24"/>
          <w:szCs w:val="24"/>
        </w:rPr>
        <w:lastRenderedPageBreak/>
        <w:t>Кроме Всероссийской олимпиады школьников в муниципалитете ежегодно проводятся городские мероприятия для о</w:t>
      </w:r>
      <w:r w:rsidR="00015F36" w:rsidRPr="00AD58C3">
        <w:rPr>
          <w:rFonts w:ascii="Times New Roman" w:hAnsi="Times New Roman"/>
          <w:sz w:val="24"/>
          <w:szCs w:val="24"/>
        </w:rPr>
        <w:t>даренных детей. Например, в 2016</w:t>
      </w:r>
      <w:r w:rsidRPr="00AD58C3">
        <w:rPr>
          <w:rFonts w:ascii="Times New Roman" w:hAnsi="Times New Roman"/>
          <w:sz w:val="24"/>
          <w:szCs w:val="24"/>
        </w:rPr>
        <w:t>-201</w:t>
      </w:r>
      <w:r w:rsidR="00015F36" w:rsidRPr="00AD58C3">
        <w:rPr>
          <w:rFonts w:ascii="Times New Roman" w:hAnsi="Times New Roman"/>
          <w:sz w:val="24"/>
          <w:szCs w:val="24"/>
        </w:rPr>
        <w:t>7</w:t>
      </w:r>
      <w:r w:rsidRPr="00AD58C3">
        <w:rPr>
          <w:rFonts w:ascii="Times New Roman" w:hAnsi="Times New Roman"/>
          <w:sz w:val="24"/>
          <w:szCs w:val="24"/>
        </w:rPr>
        <w:t xml:space="preserve"> учебном году</w:t>
      </w:r>
      <w:bookmarkEnd w:id="1"/>
      <w:r w:rsidRPr="00AD58C3">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r w:rsidR="002315A3" w:rsidRPr="00AD58C3">
        <w:rPr>
          <w:rFonts w:ascii="Times New Roman" w:hAnsi="Times New Roman"/>
          <w:sz w:val="24"/>
          <w:szCs w:val="24"/>
        </w:rPr>
        <w:t>.</w:t>
      </w:r>
    </w:p>
    <w:p w:rsidR="00711084" w:rsidRPr="00AD58C3" w:rsidRDefault="00711084" w:rsidP="00A54777">
      <w:pPr>
        <w:suppressAutoHyphens/>
        <w:ind w:firstLine="709"/>
        <w:jc w:val="center"/>
        <w:rPr>
          <w:rFonts w:ascii="Times New Roman" w:hAnsi="Times New Roman"/>
          <w:sz w:val="24"/>
          <w:szCs w:val="24"/>
        </w:rPr>
      </w:pPr>
    </w:p>
    <w:p w:rsidR="00711084" w:rsidRPr="00AD58C3" w:rsidRDefault="00711084" w:rsidP="00A54777">
      <w:pPr>
        <w:suppressAutoHyphens/>
        <w:ind w:firstLine="709"/>
        <w:jc w:val="center"/>
        <w:rPr>
          <w:rFonts w:ascii="Times New Roman" w:hAnsi="Times New Roman"/>
          <w:sz w:val="24"/>
          <w:szCs w:val="24"/>
        </w:rPr>
      </w:pPr>
      <w:r w:rsidRPr="00AD58C3">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711084" w:rsidRPr="00AD58C3" w:rsidRDefault="00711084" w:rsidP="00A54777">
      <w:pPr>
        <w:suppressAutoHyphens/>
        <w:ind w:firstLine="709"/>
        <w:jc w:val="center"/>
        <w:rPr>
          <w:rFonts w:ascii="Times New Roman" w:hAnsi="Times New Roman"/>
          <w:sz w:val="24"/>
          <w:szCs w:val="24"/>
        </w:rPr>
      </w:pP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стабильно возрастающим, более 80%.</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 xml:space="preserve">Проектная мощность трех муниципальных оздоровительных лагерей составляет 720 детей в смену, что в целом позволяет удовлетворить потребность в отдыхе и оздоровлении юных </w:t>
      </w:r>
      <w:proofErr w:type="spellStart"/>
      <w:r w:rsidRPr="00AD58C3">
        <w:rPr>
          <w:rFonts w:ascii="Times New Roman" w:hAnsi="Times New Roman"/>
          <w:sz w:val="24"/>
          <w:szCs w:val="24"/>
        </w:rPr>
        <w:t>железногорцев</w:t>
      </w:r>
      <w:proofErr w:type="spellEnd"/>
      <w:r w:rsidRPr="00AD58C3">
        <w:rPr>
          <w:rFonts w:ascii="Times New Roman" w:hAnsi="Times New Roman"/>
          <w:sz w:val="24"/>
          <w:szCs w:val="24"/>
        </w:rPr>
        <w:t>.</w:t>
      </w:r>
    </w:p>
    <w:p w:rsidR="00711084" w:rsidRPr="00AD58C3" w:rsidRDefault="00711084" w:rsidP="00A54777">
      <w:pPr>
        <w:suppressAutoHyphens/>
        <w:ind w:firstLine="709"/>
        <w:jc w:val="both"/>
        <w:rPr>
          <w:rFonts w:ascii="Times New Roman" w:hAnsi="Times New Roman"/>
          <w:sz w:val="24"/>
          <w:szCs w:val="24"/>
        </w:rPr>
      </w:pPr>
      <w:r w:rsidRPr="00AD58C3">
        <w:rPr>
          <w:rFonts w:ascii="Times New Roman" w:hAnsi="Times New Roman"/>
          <w:sz w:val="24"/>
          <w:szCs w:val="24"/>
        </w:rPr>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711084" w:rsidRPr="00AD58C3" w:rsidRDefault="00711084" w:rsidP="00A54777">
      <w:pPr>
        <w:suppressAutoHyphens/>
        <w:ind w:firstLine="709"/>
        <w:jc w:val="center"/>
        <w:rPr>
          <w:rFonts w:ascii="Times New Roman" w:hAnsi="Times New Roman"/>
          <w:sz w:val="24"/>
          <w:szCs w:val="24"/>
        </w:rPr>
      </w:pPr>
    </w:p>
    <w:p w:rsidR="00711084" w:rsidRPr="00AD58C3" w:rsidRDefault="00711084" w:rsidP="00A54777">
      <w:pPr>
        <w:ind w:firstLine="709"/>
        <w:jc w:val="center"/>
        <w:rPr>
          <w:rFonts w:ascii="Times New Roman" w:hAnsi="Times New Roman"/>
          <w:sz w:val="24"/>
          <w:szCs w:val="24"/>
        </w:rPr>
      </w:pPr>
      <w:r w:rsidRPr="00AD58C3">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AD58C3" w:rsidRDefault="00711084" w:rsidP="00A54777">
      <w:pPr>
        <w:ind w:firstLine="709"/>
        <w:jc w:val="both"/>
        <w:rPr>
          <w:rFonts w:ascii="Times New Roman" w:hAnsi="Times New Roman"/>
          <w:sz w:val="24"/>
          <w:szCs w:val="24"/>
        </w:rPr>
      </w:pP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 xml:space="preserve">В последнее время обозначилась тенденция сокращения числа вакансий учителей и воспитателей в образовательных организациях, однако увеличивается средний возраст педагогов. В 2016-2017 учебном году в образовательные учреждения пришли 33 молодых специалиста, проявилась перспектива обновления педагогических кадров. </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711084" w:rsidRPr="00AD58C3"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AD58C3">
        <w:rPr>
          <w:rFonts w:ascii="Times New Roman" w:hAnsi="Times New Roman"/>
          <w:sz w:val="24"/>
          <w:szCs w:val="24"/>
        </w:rPr>
        <w:t>обеспечение повышения квалификации педагогических работников.</w:t>
      </w:r>
    </w:p>
    <w:p w:rsidR="00711084" w:rsidRPr="00AD58C3" w:rsidRDefault="00711084" w:rsidP="00A54777">
      <w:pPr>
        <w:tabs>
          <w:tab w:val="left" w:pos="4776"/>
        </w:tabs>
        <w:ind w:firstLine="709"/>
        <w:jc w:val="both"/>
        <w:rPr>
          <w:rFonts w:ascii="Times New Roman" w:hAnsi="Times New Roman"/>
          <w:sz w:val="24"/>
          <w:szCs w:val="24"/>
        </w:rPr>
      </w:pPr>
      <w:r w:rsidRPr="00AD58C3">
        <w:rPr>
          <w:rFonts w:ascii="Times New Roman" w:hAnsi="Times New Roman"/>
          <w:sz w:val="24"/>
          <w:szCs w:val="24"/>
        </w:rPr>
        <w:t>Кроме того, поддерживается сотрудничество с ФГБОУ ВПО КГПУ им.</w:t>
      </w:r>
      <w:r w:rsidR="00A22975">
        <w:rPr>
          <w:rFonts w:ascii="Times New Roman" w:hAnsi="Times New Roman"/>
          <w:sz w:val="24"/>
          <w:szCs w:val="24"/>
        </w:rPr>
        <w:t xml:space="preserve"> </w:t>
      </w:r>
      <w:r w:rsidRPr="00AD58C3">
        <w:rPr>
          <w:rFonts w:ascii="Times New Roman" w:hAnsi="Times New Roman"/>
          <w:sz w:val="24"/>
          <w:szCs w:val="24"/>
        </w:rPr>
        <w:t>В.П.</w:t>
      </w:r>
      <w:r w:rsidR="00A22975">
        <w:rPr>
          <w:rFonts w:ascii="Times New Roman" w:hAnsi="Times New Roman"/>
          <w:sz w:val="24"/>
          <w:szCs w:val="24"/>
        </w:rPr>
        <w:t xml:space="preserve"> </w:t>
      </w:r>
      <w:r w:rsidRPr="00AD58C3">
        <w:rPr>
          <w:rFonts w:ascii="Times New Roman" w:hAnsi="Times New Roman"/>
          <w:sz w:val="24"/>
          <w:szCs w:val="24"/>
        </w:rPr>
        <w:t xml:space="preserve">Астафьева и Красноярским краевым институтом повышения квалификации и профессиональной переподготовки работников образования (далее – </w:t>
      </w:r>
      <w:proofErr w:type="spellStart"/>
      <w:r w:rsidRPr="00AD58C3">
        <w:rPr>
          <w:rFonts w:ascii="Times New Roman" w:hAnsi="Times New Roman"/>
          <w:sz w:val="24"/>
          <w:szCs w:val="24"/>
        </w:rPr>
        <w:t>ККИПКиППРО</w:t>
      </w:r>
      <w:proofErr w:type="spellEnd"/>
      <w:r w:rsidRPr="00AD58C3">
        <w:rPr>
          <w:rFonts w:ascii="Times New Roman" w:hAnsi="Times New Roman"/>
          <w:sz w:val="24"/>
          <w:szCs w:val="24"/>
        </w:rPr>
        <w:t>) по вопросу подготовки и подбора педагогических кадров. Ведется мониторинг вакансий в образовательных организациях.</w:t>
      </w:r>
    </w:p>
    <w:p w:rsidR="00711084" w:rsidRPr="00AD58C3" w:rsidRDefault="00711084" w:rsidP="00A54777">
      <w:pPr>
        <w:tabs>
          <w:tab w:val="left" w:pos="4776"/>
        </w:tabs>
        <w:ind w:firstLine="709"/>
        <w:jc w:val="both"/>
        <w:rPr>
          <w:rFonts w:ascii="Times New Roman" w:hAnsi="Times New Roman"/>
          <w:sz w:val="24"/>
          <w:szCs w:val="24"/>
        </w:rPr>
      </w:pPr>
    </w:p>
    <w:p w:rsidR="00711084" w:rsidRPr="00AD58C3" w:rsidRDefault="00711084" w:rsidP="00A54777">
      <w:pPr>
        <w:shd w:val="clear" w:color="auto" w:fill="FFFFFF"/>
        <w:tabs>
          <w:tab w:val="left" w:pos="993"/>
        </w:tabs>
        <w:suppressAutoHyphens/>
        <w:ind w:firstLine="709"/>
        <w:jc w:val="center"/>
        <w:rPr>
          <w:rFonts w:ascii="Times New Roman" w:hAnsi="Times New Roman"/>
          <w:sz w:val="24"/>
          <w:szCs w:val="24"/>
        </w:rPr>
      </w:pPr>
      <w:r w:rsidRPr="00AD58C3">
        <w:rPr>
          <w:rFonts w:ascii="Times New Roman" w:hAnsi="Times New Roman"/>
          <w:sz w:val="24"/>
          <w:szCs w:val="24"/>
        </w:rPr>
        <w:t>Методическое сопровождение деятельности образовательных организаций</w:t>
      </w:r>
    </w:p>
    <w:p w:rsidR="00711084" w:rsidRPr="00AD58C3" w:rsidRDefault="00711084" w:rsidP="00A54777">
      <w:pPr>
        <w:shd w:val="clear" w:color="auto" w:fill="FFFFFF"/>
        <w:tabs>
          <w:tab w:val="left" w:pos="993"/>
        </w:tabs>
        <w:suppressAutoHyphens/>
        <w:ind w:firstLine="709"/>
        <w:jc w:val="both"/>
        <w:rPr>
          <w:rFonts w:ascii="Times New Roman" w:hAnsi="Times New Roman"/>
          <w:sz w:val="24"/>
          <w:szCs w:val="24"/>
        </w:rPr>
      </w:pP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 xml:space="preserve">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w:t>
      </w:r>
      <w:r w:rsidRPr="00AD58C3">
        <w:rPr>
          <w:rFonts w:ascii="Times New Roman" w:hAnsi="Times New Roman"/>
          <w:sz w:val="24"/>
          <w:szCs w:val="24"/>
        </w:rPr>
        <w:lastRenderedPageBreak/>
        <w:t>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современного образования и введения ФГОС.</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711084" w:rsidRPr="00AD58C3" w:rsidRDefault="00FE5256" w:rsidP="00A54777">
      <w:pPr>
        <w:pStyle w:val="ConsNormal"/>
        <w:widowControl/>
        <w:suppressAutoHyphens/>
        <w:ind w:firstLine="709"/>
        <w:jc w:val="both"/>
        <w:rPr>
          <w:rFonts w:ascii="Times New Roman" w:hAnsi="Times New Roman"/>
          <w:sz w:val="24"/>
          <w:szCs w:val="24"/>
        </w:rPr>
      </w:pPr>
      <w:r>
        <w:rPr>
          <w:rFonts w:ascii="Times New Roman" w:hAnsi="Times New Roman"/>
          <w:sz w:val="24"/>
          <w:szCs w:val="24"/>
        </w:rPr>
        <w:t>Четвертый</w:t>
      </w:r>
      <w:r w:rsidR="00711084" w:rsidRPr="00AD58C3">
        <w:rPr>
          <w:rFonts w:ascii="Times New Roman" w:hAnsi="Times New Roman"/>
          <w:sz w:val="24"/>
          <w:szCs w:val="24"/>
        </w:rPr>
        <w:t xml:space="preserve"> год в ЗАТО Железногорск проводится Образовательный форум, в котором принимают участие педагогические и руководящие работники. </w:t>
      </w:r>
      <w:r w:rsidR="00252E1F" w:rsidRPr="00252E1F">
        <w:rPr>
          <w:rFonts w:ascii="Times New Roman" w:hAnsi="Times New Roman"/>
          <w:sz w:val="24"/>
          <w:szCs w:val="24"/>
        </w:rPr>
        <w:t>C 19 октября 2017 года по 02 ноября 2017</w:t>
      </w:r>
      <w:r w:rsidR="00711084" w:rsidRPr="00252E1F">
        <w:rPr>
          <w:rFonts w:ascii="Times New Roman" w:hAnsi="Times New Roman"/>
          <w:sz w:val="24"/>
          <w:szCs w:val="24"/>
        </w:rPr>
        <w:t xml:space="preserve"> года на I</w:t>
      </w:r>
      <w:r w:rsidR="00A22975" w:rsidRPr="00252E1F">
        <w:rPr>
          <w:rFonts w:ascii="Times New Roman" w:hAnsi="Times New Roman"/>
          <w:sz w:val="24"/>
          <w:szCs w:val="24"/>
        </w:rPr>
        <w:t>V</w:t>
      </w:r>
      <w:r w:rsidR="00711084" w:rsidRPr="00252E1F">
        <w:rPr>
          <w:rFonts w:ascii="Times New Roman" w:hAnsi="Times New Roman"/>
          <w:sz w:val="24"/>
          <w:szCs w:val="24"/>
        </w:rPr>
        <w:t xml:space="preserve"> Образовательном форуме с презентацией практик внедрения ФГОС различного уровня выступили 1</w:t>
      </w:r>
      <w:r w:rsidR="00252E1F" w:rsidRPr="00252E1F">
        <w:rPr>
          <w:rFonts w:ascii="Times New Roman" w:hAnsi="Times New Roman"/>
          <w:sz w:val="24"/>
          <w:szCs w:val="24"/>
        </w:rPr>
        <w:t>8</w:t>
      </w:r>
      <w:r w:rsidR="00711084" w:rsidRPr="00252E1F">
        <w:rPr>
          <w:rFonts w:ascii="Times New Roman" w:hAnsi="Times New Roman"/>
          <w:sz w:val="24"/>
          <w:szCs w:val="24"/>
        </w:rPr>
        <w:t>3 педагога и более 4</w:t>
      </w:r>
      <w:r w:rsidR="00252E1F" w:rsidRPr="00252E1F">
        <w:rPr>
          <w:rFonts w:ascii="Times New Roman" w:hAnsi="Times New Roman"/>
          <w:sz w:val="24"/>
          <w:szCs w:val="24"/>
        </w:rPr>
        <w:t>0</w:t>
      </w:r>
      <w:r w:rsidR="00711084" w:rsidRPr="00252E1F">
        <w:rPr>
          <w:rFonts w:ascii="Times New Roman" w:hAnsi="Times New Roman"/>
          <w:sz w:val="24"/>
          <w:szCs w:val="24"/>
        </w:rPr>
        <w:t>0 педагогов стали участниками форума.</w:t>
      </w:r>
      <w:r w:rsidR="00711084" w:rsidRPr="00AD58C3">
        <w:rPr>
          <w:rFonts w:ascii="Times New Roman" w:hAnsi="Times New Roman"/>
          <w:sz w:val="24"/>
          <w:szCs w:val="24"/>
        </w:rPr>
        <w:t xml:space="preserve"> </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 xml:space="preserve">Современные условия требуют качественного изменения методической службы, что проявляется прежде всего в целеполагании – создание условий для саморазвивающейся педагогической деятельности; создание гибких информационных технологий. Современная модель методической службы строится по «функциональному принципу». В отличие от традиционной модели, построенной по «предметному принципу», новая модель методической службы содержит такие компоненты как методический совет завучей образовательных организаций, координационный совет экспериментальной деятельности, педагогические мастерские, экспериментальные площадки, информационный центр, проблемные </w:t>
      </w:r>
      <w:proofErr w:type="spellStart"/>
      <w:r w:rsidRPr="00AD58C3">
        <w:rPr>
          <w:rFonts w:ascii="Times New Roman" w:hAnsi="Times New Roman"/>
          <w:sz w:val="24"/>
          <w:szCs w:val="24"/>
        </w:rPr>
        <w:t>микрогруппы</w:t>
      </w:r>
      <w:proofErr w:type="spellEnd"/>
      <w:r w:rsidRPr="00AD58C3">
        <w:rPr>
          <w:rFonts w:ascii="Times New Roman" w:hAnsi="Times New Roman"/>
          <w:sz w:val="24"/>
          <w:szCs w:val="24"/>
        </w:rPr>
        <w:t>.</w:t>
      </w:r>
    </w:p>
    <w:p w:rsidR="00711084" w:rsidRPr="00AD58C3" w:rsidRDefault="00711084" w:rsidP="00A54777">
      <w:pPr>
        <w:pStyle w:val="ConsNormal"/>
        <w:widowControl/>
        <w:suppressAutoHyphens/>
        <w:ind w:firstLine="709"/>
        <w:jc w:val="both"/>
        <w:rPr>
          <w:rFonts w:ascii="Times New Roman" w:hAnsi="Times New Roman"/>
          <w:sz w:val="24"/>
          <w:szCs w:val="24"/>
        </w:rPr>
      </w:pPr>
    </w:p>
    <w:p w:rsidR="00736FCD" w:rsidRPr="00AD58C3" w:rsidRDefault="00736FCD" w:rsidP="00736FCD">
      <w:pPr>
        <w:shd w:val="clear" w:color="auto" w:fill="FFFFFF"/>
        <w:tabs>
          <w:tab w:val="left" w:pos="993"/>
        </w:tabs>
        <w:suppressAutoHyphens/>
        <w:ind w:firstLine="709"/>
        <w:jc w:val="center"/>
        <w:rPr>
          <w:rFonts w:ascii="Times New Roman" w:hAnsi="Times New Roman"/>
          <w:sz w:val="24"/>
          <w:szCs w:val="24"/>
        </w:rPr>
      </w:pPr>
      <w:r w:rsidRPr="00AD58C3">
        <w:rPr>
          <w:rFonts w:ascii="Times New Roman" w:hAnsi="Times New Roman"/>
          <w:sz w:val="24"/>
          <w:szCs w:val="24"/>
        </w:rPr>
        <w:t>Обеспечение жизнедеятельности образовательных организаций</w:t>
      </w:r>
    </w:p>
    <w:p w:rsidR="00736FCD" w:rsidRPr="00AD58C3" w:rsidRDefault="00736FCD" w:rsidP="00736FCD">
      <w:pPr>
        <w:tabs>
          <w:tab w:val="left" w:pos="4776"/>
        </w:tabs>
        <w:ind w:firstLine="709"/>
        <w:jc w:val="both"/>
        <w:rPr>
          <w:rFonts w:ascii="Times New Roman" w:hAnsi="Times New Roman"/>
          <w:sz w:val="24"/>
          <w:szCs w:val="24"/>
        </w:rPr>
      </w:pPr>
    </w:p>
    <w:p w:rsidR="00736FCD" w:rsidRPr="00AD58C3" w:rsidRDefault="00736FCD" w:rsidP="00736FCD">
      <w:pPr>
        <w:tabs>
          <w:tab w:val="left" w:pos="4776"/>
        </w:tabs>
        <w:ind w:firstLine="709"/>
        <w:jc w:val="both"/>
        <w:rPr>
          <w:rFonts w:ascii="Times New Roman" w:hAnsi="Times New Roman"/>
          <w:sz w:val="24"/>
          <w:szCs w:val="24"/>
        </w:rPr>
      </w:pPr>
      <w:r w:rsidRPr="00AD58C3">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736FCD" w:rsidRPr="00AD58C3" w:rsidRDefault="00736FCD" w:rsidP="00736FCD">
      <w:pPr>
        <w:widowControl w:val="0"/>
        <w:tabs>
          <w:tab w:val="left" w:pos="4776"/>
        </w:tabs>
        <w:ind w:firstLine="709"/>
        <w:jc w:val="both"/>
        <w:rPr>
          <w:rFonts w:ascii="Times New Roman" w:hAnsi="Times New Roman"/>
          <w:sz w:val="24"/>
          <w:szCs w:val="24"/>
        </w:rPr>
      </w:pPr>
      <w:r w:rsidRPr="00AD58C3">
        <w:rPr>
          <w:rFonts w:ascii="Times New Roman" w:hAnsi="Times New Roman"/>
          <w:sz w:val="24"/>
          <w:szCs w:val="24"/>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736FCD" w:rsidRPr="00AD58C3" w:rsidRDefault="00736FCD" w:rsidP="00736FCD">
      <w:pPr>
        <w:tabs>
          <w:tab w:val="left" w:pos="4776"/>
        </w:tabs>
        <w:ind w:firstLine="709"/>
        <w:jc w:val="both"/>
        <w:rPr>
          <w:rFonts w:ascii="Times New Roman" w:hAnsi="Times New Roman"/>
          <w:sz w:val="24"/>
          <w:szCs w:val="24"/>
        </w:rPr>
      </w:pPr>
      <w:r w:rsidRPr="00AD58C3">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
    <w:p w:rsidR="00736FCD" w:rsidRPr="00AD58C3" w:rsidRDefault="00736FCD" w:rsidP="00736FCD">
      <w:pPr>
        <w:tabs>
          <w:tab w:val="left" w:pos="4776"/>
        </w:tabs>
        <w:ind w:firstLine="709"/>
        <w:jc w:val="both"/>
        <w:rPr>
          <w:rFonts w:ascii="Times New Roman" w:hAnsi="Times New Roman"/>
          <w:sz w:val="24"/>
          <w:szCs w:val="24"/>
        </w:rPr>
      </w:pPr>
      <w:r w:rsidRPr="00AD58C3">
        <w:rPr>
          <w:rFonts w:ascii="Times New Roman" w:hAnsi="Times New Roman"/>
          <w:sz w:val="24"/>
          <w:szCs w:val="24"/>
        </w:rPr>
        <w:lastRenderedPageBreak/>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736FCD" w:rsidRPr="00AD58C3" w:rsidRDefault="00736FCD" w:rsidP="00ED4B17">
      <w:pPr>
        <w:tabs>
          <w:tab w:val="left" w:pos="4776"/>
        </w:tabs>
        <w:jc w:val="both"/>
        <w:rPr>
          <w:rFonts w:ascii="Times New Roman" w:hAnsi="Times New Roman"/>
          <w:sz w:val="24"/>
          <w:szCs w:val="24"/>
        </w:rPr>
      </w:pPr>
      <w:r w:rsidRPr="00AD58C3">
        <w:rPr>
          <w:rFonts w:ascii="Times New Roman" w:hAnsi="Times New Roman"/>
          <w:sz w:val="24"/>
          <w:szCs w:val="24"/>
        </w:rPr>
        <w:t>За 2017 год были достигнуты следующие результаты:</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завершена замена окон на ПВХ (по капитальному ремонту) в 1 муниципальной дошкольной образовательной организации;</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восстановлено ограждение и система вентиляции на пищеблоке в 1 муниципальном дошкольном образовательном учреждении;</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выполнен ремонт кровли в 1 муниципальном дошкольном образовательном учреждении;</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выполнен ремонт актового зала в 1 муниципальной общеобразовательном учреждении;</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 xml:space="preserve">устранены нарушения по предписаниям надзорных органов в 24-х образовательных организациях, в том числе: огнезащитная обработка деревянных конструкций кровли, монтаж задвижек с электроприводом на обводной линии ХВС, выполнение самостоятельного выхода из помещений, устройство эвакуационных выходов со второго этажа, замена технологического оборудования, замена горючих материалов на эвакуационных путях, ремонт помещений (актового зала, спортивного зала), ремонт наружных пожарных лестниц и ограждений крыши, устройство ограждения территории, выполнение мероприятий по </w:t>
      </w:r>
      <w:proofErr w:type="spellStart"/>
      <w:r w:rsidRPr="00AD58C3">
        <w:rPr>
          <w:rFonts w:ascii="Times New Roman" w:hAnsi="Times New Roman"/>
          <w:sz w:val="24"/>
          <w:szCs w:val="24"/>
        </w:rPr>
        <w:t>энергоэффективности</w:t>
      </w:r>
      <w:proofErr w:type="spellEnd"/>
      <w:r w:rsidRPr="00AD58C3">
        <w:rPr>
          <w:rFonts w:ascii="Times New Roman" w:hAnsi="Times New Roman"/>
          <w:sz w:val="24"/>
          <w:szCs w:val="24"/>
        </w:rPr>
        <w:t>, в том числе по обеспечению дефицита коммунальных услуг и замене приборов учета тепла;</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 xml:space="preserve">установлены системы видеонаблюдения в 14 </w:t>
      </w:r>
      <w:r w:rsidR="00E65CEE">
        <w:rPr>
          <w:rFonts w:ascii="Times New Roman" w:hAnsi="Times New Roman"/>
          <w:sz w:val="24"/>
          <w:szCs w:val="24"/>
        </w:rPr>
        <w:t xml:space="preserve">муниципальных </w:t>
      </w:r>
      <w:r w:rsidRPr="00AD58C3">
        <w:rPr>
          <w:rFonts w:ascii="Times New Roman" w:hAnsi="Times New Roman"/>
          <w:sz w:val="24"/>
          <w:szCs w:val="24"/>
        </w:rPr>
        <w:t>общеобразовательных учреждениях;</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приобретены светоотражающие приспособления для 13-ти общеобразовательных организаций;</w:t>
      </w:r>
    </w:p>
    <w:p w:rsidR="00736FCD" w:rsidRPr="00AD58C3" w:rsidRDefault="00736FCD"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приобретены электронные стенды с изображением схем безопасного движения для 2-х муниципальных</w:t>
      </w:r>
      <w:r w:rsidR="00ED4B17" w:rsidRPr="00AD58C3">
        <w:rPr>
          <w:rFonts w:ascii="Times New Roman" w:hAnsi="Times New Roman"/>
          <w:sz w:val="24"/>
          <w:szCs w:val="24"/>
        </w:rPr>
        <w:t xml:space="preserve"> общеобразовательных учреждений.</w:t>
      </w:r>
    </w:p>
    <w:p w:rsidR="00736FCD" w:rsidRPr="00AD58C3" w:rsidRDefault="00736FCD" w:rsidP="00736FCD">
      <w:pPr>
        <w:tabs>
          <w:tab w:val="left" w:pos="4776"/>
        </w:tabs>
        <w:ind w:firstLine="709"/>
        <w:jc w:val="both"/>
        <w:rPr>
          <w:rFonts w:ascii="Times New Roman" w:hAnsi="Times New Roman"/>
          <w:sz w:val="24"/>
          <w:szCs w:val="24"/>
        </w:rPr>
      </w:pPr>
      <w:r w:rsidRPr="00AD58C3">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 обеспечением требований контрольно-надзорных органов.</w:t>
      </w:r>
    </w:p>
    <w:p w:rsidR="00736FCD" w:rsidRPr="00AD58C3" w:rsidRDefault="00736FCD" w:rsidP="00736FCD">
      <w:pPr>
        <w:tabs>
          <w:tab w:val="left" w:pos="4776"/>
        </w:tabs>
        <w:ind w:firstLine="709"/>
        <w:jc w:val="both"/>
        <w:rPr>
          <w:rFonts w:ascii="Times New Roman" w:hAnsi="Times New Roman"/>
          <w:sz w:val="24"/>
          <w:szCs w:val="24"/>
        </w:rPr>
      </w:pPr>
      <w:r w:rsidRPr="00AD58C3">
        <w:rPr>
          <w:rFonts w:ascii="Times New Roman" w:hAnsi="Times New Roman"/>
          <w:sz w:val="24"/>
          <w:szCs w:val="24"/>
        </w:rPr>
        <w:t xml:space="preserve">В 2016-2017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6 зданиях образовательных учреждений, ремонте либо частичной замене инженерных сетей в тех зданиях, где не проводился капитальный ремонт; сами же здания требуют ремонта </w:t>
      </w:r>
      <w:proofErr w:type="spellStart"/>
      <w:r w:rsidRPr="00AD58C3">
        <w:rPr>
          <w:rFonts w:ascii="Times New Roman" w:hAnsi="Times New Roman"/>
          <w:sz w:val="24"/>
          <w:szCs w:val="24"/>
        </w:rPr>
        <w:t>отмостки</w:t>
      </w:r>
      <w:proofErr w:type="spellEnd"/>
      <w:r w:rsidRPr="00AD58C3">
        <w:rPr>
          <w:rFonts w:ascii="Times New Roman" w:hAnsi="Times New Roman"/>
          <w:sz w:val="24"/>
          <w:szCs w:val="24"/>
        </w:rPr>
        <w:t>, цоколя, фасада, замены окон.</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lastRenderedPageBreak/>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711084" w:rsidRPr="00AD58C3"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AD58C3">
        <w:rPr>
          <w:rFonts w:ascii="Times New Roman" w:hAnsi="Times New Roman"/>
          <w:sz w:val="24"/>
          <w:szCs w:val="24"/>
        </w:rPr>
        <w:t xml:space="preserve">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711084" w:rsidRPr="00AD58C3" w:rsidRDefault="00711084" w:rsidP="00A54777">
      <w:pPr>
        <w:autoSpaceDE w:val="0"/>
        <w:autoSpaceDN w:val="0"/>
        <w:adjustRightInd w:val="0"/>
        <w:ind w:firstLine="709"/>
        <w:jc w:val="both"/>
        <w:rPr>
          <w:rFonts w:ascii="Times New Roman" w:hAnsi="Times New Roman"/>
          <w:sz w:val="24"/>
          <w:szCs w:val="24"/>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2.2 Основная цель, задачи, этапы и сроки выполнения подпрограммы, показатели результативности</w:t>
      </w:r>
    </w:p>
    <w:p w:rsidR="00711084" w:rsidRPr="00AD58C3" w:rsidRDefault="00711084" w:rsidP="00A54777">
      <w:pPr>
        <w:pStyle w:val="a5"/>
        <w:suppressAutoHyphens/>
        <w:spacing w:after="0" w:line="240" w:lineRule="auto"/>
        <w:ind w:left="357"/>
        <w:rPr>
          <w:rFonts w:ascii="Times New Roman" w:hAnsi="Times New Roman"/>
          <w:sz w:val="24"/>
          <w:szCs w:val="24"/>
          <w:lang w:eastAsia="ar-SA"/>
        </w:rPr>
      </w:pP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Задачи:</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Содействовать выявлению и поддержке одаренных детей.</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Выполнение функций муниципальными казенными учреждениями.</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Сроки выполнения подпрограммы 201</w:t>
      </w:r>
      <w:r w:rsidR="00734267" w:rsidRPr="00AD58C3">
        <w:rPr>
          <w:rFonts w:ascii="Times New Roman" w:hAnsi="Times New Roman"/>
          <w:sz w:val="24"/>
          <w:szCs w:val="24"/>
        </w:rPr>
        <w:t>8</w:t>
      </w:r>
      <w:r w:rsidRPr="00AD58C3">
        <w:rPr>
          <w:rFonts w:ascii="Times New Roman" w:hAnsi="Times New Roman"/>
          <w:sz w:val="24"/>
          <w:szCs w:val="24"/>
        </w:rPr>
        <w:t>-20</w:t>
      </w:r>
      <w:r w:rsidR="00734267" w:rsidRPr="00AD58C3">
        <w:rPr>
          <w:rFonts w:ascii="Times New Roman" w:hAnsi="Times New Roman"/>
          <w:sz w:val="24"/>
          <w:szCs w:val="24"/>
        </w:rPr>
        <w:t>20</w:t>
      </w:r>
      <w:r w:rsidRPr="00AD58C3">
        <w:rPr>
          <w:rFonts w:ascii="Times New Roman" w:hAnsi="Times New Roman"/>
          <w:sz w:val="24"/>
          <w:szCs w:val="24"/>
        </w:rPr>
        <w:t xml:space="preserve"> годы.</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Перечень и значения показателей результативности подпрограммы представлен в Приложении</w:t>
      </w:r>
      <w:r w:rsidRPr="00AD58C3">
        <w:rPr>
          <w:rFonts w:ascii="Times New Roman" w:hAnsi="Times New Roman"/>
          <w:sz w:val="24"/>
          <w:szCs w:val="24"/>
          <w:lang w:val="en-US"/>
        </w:rPr>
        <w:t> </w:t>
      </w:r>
      <w:r w:rsidRPr="00AD58C3">
        <w:rPr>
          <w:rFonts w:ascii="Times New Roman" w:hAnsi="Times New Roman"/>
          <w:sz w:val="24"/>
          <w:szCs w:val="24"/>
        </w:rPr>
        <w:t>№ 1</w:t>
      </w:r>
      <w:r w:rsidRPr="00AD58C3">
        <w:rPr>
          <w:rFonts w:ascii="Times New Roman" w:hAnsi="Times New Roman"/>
          <w:sz w:val="24"/>
          <w:szCs w:val="24"/>
          <w:lang w:val="en-US"/>
        </w:rPr>
        <w:t> </w:t>
      </w:r>
      <w:r w:rsidRPr="00AD58C3">
        <w:rPr>
          <w:rFonts w:ascii="Times New Roman" w:hAnsi="Times New Roman"/>
          <w:sz w:val="24"/>
          <w:szCs w:val="24"/>
        </w:rPr>
        <w:t>к подпрограмме «Развитие дошкольного, общего и дополнительного образования».</w:t>
      </w:r>
    </w:p>
    <w:p w:rsidR="00711084" w:rsidRPr="00AD58C3" w:rsidRDefault="00711084" w:rsidP="00832965">
      <w:pPr>
        <w:pStyle w:val="ConsNormal"/>
        <w:widowControl/>
        <w:tabs>
          <w:tab w:val="left" w:pos="1931"/>
        </w:tabs>
        <w:suppressAutoHyphens/>
        <w:ind w:firstLine="709"/>
        <w:jc w:val="both"/>
        <w:rPr>
          <w:rFonts w:ascii="Times New Roman" w:hAnsi="Times New Roman"/>
          <w:sz w:val="24"/>
          <w:szCs w:val="24"/>
        </w:rPr>
      </w:pPr>
      <w:r w:rsidRPr="00AD58C3">
        <w:rPr>
          <w:rFonts w:ascii="Times New Roman" w:hAnsi="Times New Roman"/>
          <w:sz w:val="24"/>
          <w:szCs w:val="24"/>
        </w:rPr>
        <w:tab/>
      </w:r>
    </w:p>
    <w:p w:rsidR="00711084"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2.3 Механизм реализации подпрограммы</w:t>
      </w:r>
    </w:p>
    <w:p w:rsidR="003D6BB9" w:rsidRPr="00AD58C3" w:rsidRDefault="003D6BB9" w:rsidP="00A54777">
      <w:pPr>
        <w:pStyle w:val="a5"/>
        <w:suppressAutoHyphens/>
        <w:spacing w:after="0" w:line="240" w:lineRule="auto"/>
        <w:ind w:left="0"/>
        <w:jc w:val="center"/>
        <w:rPr>
          <w:rFonts w:ascii="Times New Roman" w:hAnsi="Times New Roman"/>
          <w:sz w:val="24"/>
          <w:szCs w:val="24"/>
          <w:lang w:eastAsia="ar-SA"/>
        </w:rPr>
      </w:pP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711084" w:rsidRPr="00AD58C3" w:rsidRDefault="00711084" w:rsidP="00C479E8">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Главными распорядителями бюджетных средств, предусмотренных на ре</w:t>
      </w:r>
      <w:r w:rsidR="00C479E8" w:rsidRPr="00AD58C3">
        <w:rPr>
          <w:rFonts w:ascii="Times New Roman" w:hAnsi="Times New Roman"/>
          <w:sz w:val="24"/>
          <w:szCs w:val="24"/>
        </w:rPr>
        <w:t>ализацию подпрограммы, являются: Администрация ЗАТО г. Железногорск, ФУ Администрации ЗАТО г. Железногорск, МКУ УО, МКУ УК, УСЗН</w:t>
      </w:r>
      <w:r w:rsidRPr="00AD58C3">
        <w:rPr>
          <w:rFonts w:ascii="Times New Roman" w:hAnsi="Times New Roman"/>
          <w:sz w:val="24"/>
          <w:szCs w:val="24"/>
        </w:rPr>
        <w:t>.</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Бюджетное финансирование подпрограммы осуществляется в следующих формах:</w:t>
      </w:r>
    </w:p>
    <w:p w:rsidR="00711084" w:rsidRPr="00AD58C3"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AD58C3">
        <w:rPr>
          <w:rFonts w:ascii="Times New Roman" w:hAnsi="Times New Roman"/>
          <w:sz w:val="24"/>
          <w:szCs w:val="24"/>
        </w:rPr>
        <w:t>субсидии муниципальным автономным и муниципальным бюджетным учреждениям на финансовое обеспечение выполнения муниципального задания.</w:t>
      </w:r>
    </w:p>
    <w:p w:rsidR="00711084" w:rsidRPr="00AD58C3"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AD58C3">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711084" w:rsidRPr="00AD58C3"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AD58C3">
        <w:rPr>
          <w:rFonts w:ascii="Times New Roman" w:hAnsi="Times New Roman"/>
          <w:sz w:val="24"/>
          <w:szCs w:val="24"/>
        </w:rPr>
        <w:t>предоставление бюджетных ассигнований на выполнение функций;</w:t>
      </w:r>
    </w:p>
    <w:p w:rsidR="00711084" w:rsidRPr="00AD58C3"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AD58C3">
        <w:rPr>
          <w:rFonts w:ascii="Times New Roman" w:hAnsi="Times New Roman"/>
          <w:sz w:val="24"/>
          <w:szCs w:val="24"/>
        </w:rPr>
        <w:t>предоставление бюджетных инвестиций;</w:t>
      </w:r>
    </w:p>
    <w:p w:rsidR="00711084" w:rsidRPr="00C44295"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C44295">
        <w:rPr>
          <w:rFonts w:ascii="Times New Roman" w:hAnsi="Times New Roman"/>
          <w:sz w:val="24"/>
          <w:szCs w:val="24"/>
        </w:rPr>
        <w:t>реализация мероприятия «</w:t>
      </w:r>
      <w:r w:rsidR="00C44295" w:rsidRPr="00C44295">
        <w:rPr>
          <w:rFonts w:ascii="Times New Roman" w:hAnsi="Times New Roman"/>
          <w:sz w:val="24"/>
          <w:szCs w:val="24"/>
        </w:rPr>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r w:rsidRPr="00C44295">
        <w:rPr>
          <w:rFonts w:ascii="Times New Roman" w:hAnsi="Times New Roman"/>
          <w:sz w:val="24"/>
          <w:szCs w:val="24"/>
        </w:rPr>
        <w:t xml:space="preserve">» осуществляется в соответствии с Постановлением Администрации ЗАТО г. Железногорск от 14.03.2014 № 557 «О </w:t>
      </w:r>
      <w:r w:rsidR="00C44295" w:rsidRPr="00C44295">
        <w:rPr>
          <w:rFonts w:ascii="Times New Roman" w:hAnsi="Times New Roman"/>
          <w:sz w:val="24"/>
          <w:szCs w:val="24"/>
        </w:rPr>
        <w:t>предоставлении</w:t>
      </w:r>
      <w:r w:rsidRPr="00C44295">
        <w:rPr>
          <w:rFonts w:ascii="Times New Roman" w:hAnsi="Times New Roman"/>
          <w:sz w:val="24"/>
          <w:szCs w:val="24"/>
        </w:rPr>
        <w:t xml:space="preserve"> компенсации родител</w:t>
      </w:r>
      <w:r w:rsidR="00C44295" w:rsidRPr="00C44295">
        <w:rPr>
          <w:rFonts w:ascii="Times New Roman" w:hAnsi="Times New Roman"/>
          <w:sz w:val="24"/>
          <w:szCs w:val="24"/>
        </w:rPr>
        <w:t>ям (законным представителям) детей,</w:t>
      </w:r>
      <w:r w:rsidRPr="00C44295">
        <w:rPr>
          <w:rFonts w:ascii="Times New Roman" w:hAnsi="Times New Roman"/>
          <w:sz w:val="24"/>
          <w:szCs w:val="24"/>
        </w:rPr>
        <w:t xml:space="preserve"> </w:t>
      </w:r>
      <w:r w:rsidR="00C44295" w:rsidRPr="00C44295">
        <w:rPr>
          <w:rFonts w:ascii="Times New Roman" w:hAnsi="Times New Roman"/>
          <w:sz w:val="24"/>
          <w:szCs w:val="24"/>
        </w:rPr>
        <w:lastRenderedPageBreak/>
        <w:t>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r w:rsidRPr="00C44295">
        <w:rPr>
          <w:rFonts w:ascii="Times New Roman" w:hAnsi="Times New Roman"/>
          <w:sz w:val="24"/>
          <w:szCs w:val="24"/>
        </w:rPr>
        <w:t>»;</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 xml:space="preserve">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w:t>
      </w:r>
      <w:r w:rsidR="00C479E8" w:rsidRPr="00AD58C3">
        <w:rPr>
          <w:rFonts w:ascii="Times New Roman" w:hAnsi="Times New Roman"/>
          <w:sz w:val="24"/>
          <w:szCs w:val="24"/>
        </w:rPr>
        <w:t xml:space="preserve">Администрация ЗАТО г. Железногорск, ФУ Администрации ЗАТО </w:t>
      </w:r>
      <w:r w:rsidR="009250FD">
        <w:rPr>
          <w:rFonts w:ascii="Times New Roman" w:hAnsi="Times New Roman"/>
          <w:sz w:val="24"/>
          <w:szCs w:val="24"/>
        </w:rPr>
        <w:t xml:space="preserve">               </w:t>
      </w:r>
      <w:r w:rsidR="00C479E8" w:rsidRPr="00AD58C3">
        <w:rPr>
          <w:rFonts w:ascii="Times New Roman" w:hAnsi="Times New Roman"/>
          <w:sz w:val="24"/>
          <w:szCs w:val="24"/>
        </w:rPr>
        <w:t>г. Железногорск, МКУ УО, МКУ УК, УСЗН</w:t>
      </w:r>
      <w:r w:rsidRPr="00AD58C3">
        <w:rPr>
          <w:rFonts w:ascii="Times New Roman" w:hAnsi="Times New Roman"/>
          <w:sz w:val="24"/>
          <w:szCs w:val="24"/>
        </w:rPr>
        <w:t>.</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711084" w:rsidRPr="00AD58C3" w:rsidRDefault="00711084" w:rsidP="00A54777">
      <w:pPr>
        <w:pStyle w:val="ConsNormal"/>
        <w:widowControl/>
        <w:suppressAutoHyphens/>
        <w:ind w:firstLine="709"/>
        <w:jc w:val="both"/>
        <w:rPr>
          <w:rFonts w:ascii="Times New Roman" w:hAnsi="Times New Roman"/>
          <w:sz w:val="24"/>
          <w:szCs w:val="24"/>
        </w:rPr>
      </w:pPr>
      <w:r w:rsidRPr="00AD58C3">
        <w:rPr>
          <w:rFonts w:ascii="Times New Roman" w:hAnsi="Times New Roman"/>
          <w:sz w:val="24"/>
          <w:szCs w:val="24"/>
        </w:rPr>
        <w:t>МКУ УО, МКУ УК, УСЗН ежеквартально до 10 числа месяца, следующего за отчетным кварталом, и по итогам финансового года до 20 января года, следующего за отчетным, направляют Главному специалисту по образованию Администрации ЗАТО г. Железногорск информацию об исполнении мероприятий подпрограммы и отчет об использовании финансовых средств.</w:t>
      </w:r>
    </w:p>
    <w:p w:rsidR="00711084" w:rsidRPr="00AD58C3" w:rsidRDefault="00711084" w:rsidP="00A54777">
      <w:pPr>
        <w:pStyle w:val="ConsNormal"/>
        <w:widowControl/>
        <w:suppressAutoHyphens/>
        <w:ind w:firstLine="709"/>
        <w:jc w:val="both"/>
        <w:rPr>
          <w:rFonts w:ascii="Times New Roman" w:hAnsi="Times New Roman"/>
          <w:sz w:val="24"/>
          <w:szCs w:val="24"/>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2.4 Управление подпрограммой и контроль за ходом ее выполнения</w:t>
      </w:r>
    </w:p>
    <w:p w:rsidR="00711084" w:rsidRPr="00AD58C3" w:rsidRDefault="00711084" w:rsidP="00A54777">
      <w:pPr>
        <w:pStyle w:val="a5"/>
        <w:suppressAutoHyphens/>
        <w:spacing w:after="0" w:line="240" w:lineRule="auto"/>
        <w:ind w:left="0"/>
        <w:rPr>
          <w:rFonts w:ascii="Times New Roman" w:hAnsi="Times New Roman"/>
          <w:sz w:val="24"/>
          <w:szCs w:val="24"/>
          <w:lang w:eastAsia="ar-SA"/>
        </w:rPr>
      </w:pPr>
    </w:p>
    <w:p w:rsidR="00711084" w:rsidRPr="00AD58C3" w:rsidRDefault="00711084" w:rsidP="00A54777">
      <w:pPr>
        <w:widowControl w:val="0"/>
        <w:autoSpaceDE w:val="0"/>
        <w:autoSpaceDN w:val="0"/>
        <w:adjustRightInd w:val="0"/>
        <w:ind w:firstLine="540"/>
        <w:jc w:val="both"/>
        <w:rPr>
          <w:rFonts w:ascii="Times New Roman" w:hAnsi="Times New Roman"/>
          <w:sz w:val="24"/>
          <w:szCs w:val="24"/>
        </w:rPr>
      </w:pPr>
      <w:r w:rsidRPr="00AD58C3">
        <w:rPr>
          <w:rFonts w:ascii="Times New Roman" w:hAnsi="Times New Roman"/>
          <w:sz w:val="24"/>
          <w:szCs w:val="24"/>
        </w:rPr>
        <w:t>Текущее управление реализацией подпрограммы осуществляется Главным специалистом по образованию Администрации ЗАТО г. Железногорск, который осуществляет организационные, методические и контрольные функции в ходе реализации подпрограммы, в том числе:</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обеспечивает разработку проекта постановления Администрации ЗАТО г.</w:t>
      </w:r>
      <w:r w:rsidRPr="00AD58C3">
        <w:rPr>
          <w:rFonts w:ascii="Times New Roman" w:hAnsi="Times New Roman"/>
          <w:sz w:val="24"/>
          <w:szCs w:val="24"/>
          <w:lang w:val="en-US"/>
        </w:rPr>
        <w:t> </w:t>
      </w:r>
      <w:r w:rsidRPr="00AD58C3">
        <w:rPr>
          <w:rFonts w:ascii="Times New Roman" w:hAnsi="Times New Roman"/>
          <w:sz w:val="24"/>
          <w:szCs w:val="24"/>
        </w:rPr>
        <w:t>Железногорск об утверждении программы и его согласование в установленном порядке;</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подготавливает годовой отчет и представляет его в Управление экономики и планирования и Финансовое управление Администрации ЗАТО г. Железногорск;</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711084" w:rsidRPr="00AD58C3" w:rsidRDefault="00711084" w:rsidP="00A54777">
      <w:pPr>
        <w:widowControl w:val="0"/>
        <w:autoSpaceDE w:val="0"/>
        <w:autoSpaceDN w:val="0"/>
        <w:adjustRightInd w:val="0"/>
        <w:ind w:left="540"/>
        <w:jc w:val="both"/>
        <w:rPr>
          <w:rFonts w:ascii="Times New Roman" w:hAnsi="Times New Roman"/>
          <w:sz w:val="24"/>
          <w:szCs w:val="24"/>
        </w:rPr>
      </w:pPr>
      <w:r w:rsidRPr="00AD58C3">
        <w:rPr>
          <w:rFonts w:ascii="Times New Roman" w:hAnsi="Times New Roman"/>
          <w:sz w:val="24"/>
          <w:szCs w:val="24"/>
        </w:rPr>
        <w:t>Исполнители подпрограммы:</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содействуют разработке подпрограмм и отдельных мероприятий;</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инициируют внесение изменений в подпрограмму в соответствии с установленными требованиями;</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представляют разработчику информацию, необходимую для подготовки годового отчета;</w:t>
      </w:r>
    </w:p>
    <w:p w:rsidR="00711084" w:rsidRPr="00AD58C3" w:rsidRDefault="00711084" w:rsidP="00A54777">
      <w:pPr>
        <w:pStyle w:val="a5"/>
        <w:tabs>
          <w:tab w:val="left" w:pos="709"/>
        </w:tabs>
        <w:spacing w:after="0" w:line="240" w:lineRule="auto"/>
        <w:ind w:left="0"/>
        <w:jc w:val="both"/>
        <w:rPr>
          <w:rFonts w:ascii="Times New Roman" w:hAnsi="Times New Roman"/>
          <w:sz w:val="24"/>
          <w:szCs w:val="24"/>
        </w:rPr>
      </w:pPr>
      <w:r w:rsidRPr="00AD58C3">
        <w:rPr>
          <w:rFonts w:ascii="Times New Roman" w:hAnsi="Times New Roman"/>
          <w:sz w:val="24"/>
          <w:szCs w:val="24"/>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711084" w:rsidRDefault="00711084" w:rsidP="00A54777">
      <w:pPr>
        <w:autoSpaceDE w:val="0"/>
        <w:autoSpaceDN w:val="0"/>
        <w:adjustRightInd w:val="0"/>
        <w:ind w:firstLine="709"/>
        <w:jc w:val="both"/>
        <w:rPr>
          <w:rFonts w:ascii="Times New Roman" w:hAnsi="Times New Roman"/>
          <w:sz w:val="24"/>
          <w:szCs w:val="24"/>
          <w:highlight w:val="yellow"/>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lastRenderedPageBreak/>
        <w:t>2.5 Оценка социально-экономической эффективности</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Обязательным условием эффективности подпрограммы является успешное выполнение целевых индикаторов подпрограммы (Приложение № 1 к подпрограмме), а также мероприятий в установленные сроки.</w:t>
      </w:r>
    </w:p>
    <w:p w:rsidR="00711084" w:rsidRPr="00AD58C3" w:rsidRDefault="00711084" w:rsidP="00A54777">
      <w:pPr>
        <w:autoSpaceDE w:val="0"/>
        <w:autoSpaceDN w:val="0"/>
        <w:adjustRightInd w:val="0"/>
        <w:ind w:firstLine="709"/>
        <w:jc w:val="both"/>
        <w:rPr>
          <w:rFonts w:ascii="Times New Roman" w:hAnsi="Times New Roman"/>
          <w:sz w:val="24"/>
          <w:szCs w:val="24"/>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2.6 Мероприятия подпрограммы</w:t>
      </w:r>
    </w:p>
    <w:p w:rsidR="00711084" w:rsidRPr="00AD58C3" w:rsidRDefault="00711084" w:rsidP="00A54777">
      <w:pPr>
        <w:ind w:firstLine="709"/>
        <w:jc w:val="both"/>
        <w:rPr>
          <w:rFonts w:ascii="Times New Roman" w:hAnsi="Times New Roman"/>
          <w:sz w:val="24"/>
          <w:szCs w:val="24"/>
        </w:rPr>
      </w:pPr>
      <w:r w:rsidRPr="00AD58C3">
        <w:rPr>
          <w:rFonts w:ascii="Times New Roman" w:hAnsi="Times New Roman"/>
          <w:sz w:val="24"/>
          <w:szCs w:val="24"/>
        </w:rPr>
        <w:t>Мероприятия подпрограммы представлены в Приложении № 2 к Подпрограмме 1 «Развитие дошкольного, общего и дополнительного образования детей».</w:t>
      </w:r>
    </w:p>
    <w:p w:rsidR="00711084" w:rsidRPr="00AD58C3" w:rsidRDefault="00711084" w:rsidP="00A54777">
      <w:pPr>
        <w:autoSpaceDE w:val="0"/>
        <w:autoSpaceDN w:val="0"/>
        <w:adjustRightInd w:val="0"/>
        <w:ind w:firstLine="709"/>
        <w:jc w:val="both"/>
        <w:rPr>
          <w:rFonts w:ascii="Times New Roman" w:hAnsi="Times New Roman"/>
          <w:sz w:val="24"/>
          <w:szCs w:val="24"/>
        </w:rPr>
      </w:pPr>
    </w:p>
    <w:p w:rsidR="00711084" w:rsidRPr="00AD58C3" w:rsidRDefault="00711084" w:rsidP="00A54777">
      <w:pPr>
        <w:pStyle w:val="a5"/>
        <w:suppressAutoHyphens/>
        <w:spacing w:after="0" w:line="240" w:lineRule="auto"/>
        <w:ind w:left="0"/>
        <w:jc w:val="center"/>
        <w:rPr>
          <w:rFonts w:ascii="Times New Roman" w:hAnsi="Times New Roman"/>
          <w:sz w:val="24"/>
          <w:szCs w:val="24"/>
          <w:lang w:eastAsia="ar-SA"/>
        </w:rPr>
      </w:pPr>
      <w:r w:rsidRPr="00AD58C3">
        <w:rPr>
          <w:rFonts w:ascii="Times New Roman" w:hAnsi="Times New Roman"/>
          <w:sz w:val="24"/>
          <w:szCs w:val="24"/>
          <w:lang w:eastAsia="ar-SA"/>
        </w:rPr>
        <w:t>2.7 Обоснование финансовых, материальных и трудовых затрат (ресурсное обеспечение подпрограммы) с указанием источников финансирования</w:t>
      </w:r>
    </w:p>
    <w:p w:rsidR="00711084" w:rsidRPr="00AD58C3" w:rsidRDefault="00711084" w:rsidP="00A54777">
      <w:pPr>
        <w:pStyle w:val="a5"/>
        <w:suppressAutoHyphens/>
        <w:spacing w:after="0" w:line="240" w:lineRule="auto"/>
        <w:ind w:left="0"/>
        <w:rPr>
          <w:rFonts w:ascii="Times New Roman" w:hAnsi="Times New Roman"/>
          <w:sz w:val="24"/>
          <w:szCs w:val="24"/>
          <w:lang w:eastAsia="ar-SA"/>
        </w:rPr>
      </w:pPr>
    </w:p>
    <w:p w:rsidR="00711084" w:rsidRPr="00AD58C3" w:rsidRDefault="00711084" w:rsidP="00A54777">
      <w:pPr>
        <w:pStyle w:val="ConsPlusNormal"/>
        <w:widowControl/>
        <w:ind w:firstLine="708"/>
        <w:jc w:val="both"/>
        <w:rPr>
          <w:rFonts w:ascii="Times New Roman" w:hAnsi="Times New Roman" w:cs="Times New Roman"/>
          <w:sz w:val="24"/>
          <w:szCs w:val="24"/>
        </w:rPr>
      </w:pPr>
      <w:r w:rsidRPr="00AD58C3">
        <w:rPr>
          <w:rFonts w:ascii="Times New Roman" w:hAnsi="Times New Roman" w:cs="Times New Roman"/>
          <w:sz w:val="24"/>
          <w:szCs w:val="24"/>
        </w:rPr>
        <w:t xml:space="preserve">На реализацию мероприятий подпрограммы предполагается использовать средства местного и краевого бюджетов в размере </w:t>
      </w:r>
      <w:r w:rsidR="008D7464" w:rsidRPr="00AD58C3">
        <w:rPr>
          <w:rFonts w:ascii="Times New Roman" w:hAnsi="Times New Roman" w:cs="Times New Roman"/>
          <w:sz w:val="24"/>
          <w:szCs w:val="24"/>
        </w:rPr>
        <w:t>4 715 509 668,00</w:t>
      </w:r>
      <w:r w:rsidRPr="00AD58C3">
        <w:rPr>
          <w:rFonts w:ascii="Times New Roman" w:hAnsi="Times New Roman" w:cs="Times New Roman"/>
          <w:sz w:val="24"/>
          <w:szCs w:val="24"/>
        </w:rPr>
        <w:t xml:space="preserve"> рубл</w:t>
      </w:r>
      <w:r w:rsidR="008D7464" w:rsidRPr="00AD58C3">
        <w:rPr>
          <w:rFonts w:ascii="Times New Roman" w:hAnsi="Times New Roman" w:cs="Times New Roman"/>
          <w:sz w:val="24"/>
          <w:szCs w:val="24"/>
        </w:rPr>
        <w:t>ей</w:t>
      </w:r>
      <w:r w:rsidRPr="00AD58C3">
        <w:rPr>
          <w:rFonts w:ascii="Times New Roman" w:hAnsi="Times New Roman" w:cs="Times New Roman"/>
          <w:sz w:val="24"/>
          <w:szCs w:val="24"/>
        </w:rPr>
        <w:t>, из них:</w:t>
      </w:r>
    </w:p>
    <w:p w:rsidR="00711084" w:rsidRPr="00AD58C3" w:rsidRDefault="00711084" w:rsidP="00A54777">
      <w:pPr>
        <w:pStyle w:val="ConsPlusNormal"/>
        <w:widowControl/>
        <w:ind w:firstLine="708"/>
        <w:jc w:val="both"/>
        <w:rPr>
          <w:rFonts w:ascii="Times New Roman" w:hAnsi="Times New Roman" w:cs="Times New Roman"/>
          <w:sz w:val="24"/>
          <w:szCs w:val="24"/>
        </w:rPr>
      </w:pPr>
      <w:r w:rsidRPr="00AD58C3">
        <w:rPr>
          <w:rFonts w:ascii="Times New Roman" w:hAnsi="Times New Roman" w:cs="Times New Roman"/>
          <w:sz w:val="24"/>
          <w:szCs w:val="24"/>
        </w:rPr>
        <w:t xml:space="preserve">за счет краевого бюджета – </w:t>
      </w:r>
      <w:r w:rsidR="008D7464" w:rsidRPr="00AD58C3">
        <w:rPr>
          <w:rFonts w:ascii="Times New Roman" w:hAnsi="Times New Roman" w:cs="Times New Roman"/>
          <w:sz w:val="24"/>
          <w:szCs w:val="24"/>
        </w:rPr>
        <w:t>3 005 644 500</w:t>
      </w:r>
      <w:r w:rsidRPr="00AD58C3">
        <w:rPr>
          <w:rFonts w:ascii="Times New Roman" w:hAnsi="Times New Roman" w:cs="Times New Roman"/>
          <w:sz w:val="24"/>
          <w:szCs w:val="24"/>
        </w:rPr>
        <w:t>,00 рублей;</w:t>
      </w:r>
    </w:p>
    <w:p w:rsidR="00711084" w:rsidRPr="00AD58C3" w:rsidRDefault="00711084" w:rsidP="00A54777">
      <w:pPr>
        <w:pStyle w:val="ConsPlusNormal"/>
        <w:widowControl/>
        <w:ind w:firstLine="708"/>
        <w:jc w:val="both"/>
        <w:rPr>
          <w:rFonts w:ascii="Times New Roman" w:hAnsi="Times New Roman" w:cs="Times New Roman"/>
          <w:sz w:val="24"/>
          <w:szCs w:val="24"/>
        </w:rPr>
      </w:pPr>
      <w:r w:rsidRPr="00AD58C3">
        <w:rPr>
          <w:rFonts w:ascii="Times New Roman" w:hAnsi="Times New Roman" w:cs="Times New Roman"/>
          <w:sz w:val="24"/>
          <w:szCs w:val="24"/>
        </w:rPr>
        <w:t xml:space="preserve">за счет местного бюджета – </w:t>
      </w:r>
      <w:r w:rsidR="008D7464" w:rsidRPr="00AD58C3">
        <w:rPr>
          <w:rFonts w:ascii="Times New Roman" w:hAnsi="Times New Roman" w:cs="Times New Roman"/>
          <w:sz w:val="24"/>
          <w:szCs w:val="24"/>
        </w:rPr>
        <w:t>1 709 865 168,00</w:t>
      </w:r>
      <w:r w:rsidRPr="00AD58C3">
        <w:rPr>
          <w:rFonts w:ascii="Times New Roman" w:hAnsi="Times New Roman" w:cs="Times New Roman"/>
          <w:sz w:val="24"/>
          <w:szCs w:val="24"/>
        </w:rPr>
        <w:t xml:space="preserve"> рублей.</w:t>
      </w:r>
    </w:p>
    <w:p w:rsidR="00711084" w:rsidRPr="00AD58C3" w:rsidRDefault="00711084" w:rsidP="00A54777">
      <w:pPr>
        <w:widowControl w:val="0"/>
        <w:autoSpaceDE w:val="0"/>
        <w:autoSpaceDN w:val="0"/>
        <w:adjustRightInd w:val="0"/>
        <w:ind w:firstLine="709"/>
        <w:jc w:val="both"/>
        <w:rPr>
          <w:rFonts w:ascii="Times New Roman" w:hAnsi="Times New Roman"/>
          <w:sz w:val="24"/>
          <w:szCs w:val="24"/>
        </w:rPr>
      </w:pPr>
      <w:r w:rsidRPr="00AD58C3">
        <w:rPr>
          <w:rFonts w:ascii="Times New Roman" w:hAnsi="Times New Roman"/>
          <w:sz w:val="24"/>
          <w:szCs w:val="24"/>
        </w:rPr>
        <w:t xml:space="preserve">Объемы и источники финансирования приведены в </w:t>
      </w:r>
      <w:hyperlink r:id="rId6" w:history="1">
        <w:r w:rsidRPr="00AD58C3">
          <w:rPr>
            <w:rFonts w:ascii="Times New Roman" w:hAnsi="Times New Roman"/>
            <w:sz w:val="24"/>
            <w:szCs w:val="24"/>
          </w:rPr>
          <w:t>приложении № 2</w:t>
        </w:r>
      </w:hyperlink>
      <w:r w:rsidRPr="00AD58C3">
        <w:rPr>
          <w:rFonts w:ascii="Times New Roman" w:hAnsi="Times New Roman"/>
          <w:sz w:val="24"/>
          <w:szCs w:val="24"/>
        </w:rPr>
        <w:t xml:space="preserve"> к настоящей подпрограмме.</w:t>
      </w:r>
    </w:p>
    <w:p w:rsidR="00711084" w:rsidRPr="00AD58C3" w:rsidRDefault="00711084">
      <w:pPr>
        <w:rPr>
          <w:rFonts w:ascii="Times New Roman" w:hAnsi="Times New Roman"/>
          <w:sz w:val="24"/>
          <w:szCs w:val="24"/>
        </w:rPr>
      </w:pPr>
    </w:p>
    <w:p w:rsidR="00711084" w:rsidRPr="00AD58C3" w:rsidRDefault="00711084">
      <w:pPr>
        <w:rPr>
          <w:rFonts w:ascii="Times New Roman" w:hAnsi="Times New Roman"/>
          <w:sz w:val="24"/>
          <w:szCs w:val="24"/>
        </w:rPr>
      </w:pPr>
    </w:p>
    <w:p w:rsidR="00711084" w:rsidRPr="00AD58C3" w:rsidRDefault="00711084" w:rsidP="004448B7">
      <w:pPr>
        <w:autoSpaceDE w:val="0"/>
        <w:autoSpaceDN w:val="0"/>
        <w:adjustRightInd w:val="0"/>
        <w:jc w:val="both"/>
        <w:rPr>
          <w:rFonts w:ascii="Times New Roman" w:hAnsi="Times New Roman"/>
          <w:sz w:val="24"/>
          <w:szCs w:val="24"/>
        </w:rPr>
      </w:pPr>
      <w:r w:rsidRPr="00AD58C3">
        <w:rPr>
          <w:rFonts w:ascii="Times New Roman" w:hAnsi="Times New Roman"/>
          <w:sz w:val="24"/>
          <w:szCs w:val="24"/>
        </w:rPr>
        <w:t xml:space="preserve">Главный специалист по образованию </w:t>
      </w:r>
    </w:p>
    <w:p w:rsidR="00711084" w:rsidRPr="00AD58C3" w:rsidRDefault="00711084" w:rsidP="004448B7">
      <w:pPr>
        <w:autoSpaceDE w:val="0"/>
        <w:autoSpaceDN w:val="0"/>
        <w:adjustRightInd w:val="0"/>
        <w:jc w:val="both"/>
        <w:rPr>
          <w:rFonts w:ascii="Times New Roman" w:hAnsi="Times New Roman"/>
          <w:sz w:val="24"/>
          <w:szCs w:val="24"/>
        </w:rPr>
      </w:pPr>
      <w:r w:rsidRPr="00AD58C3">
        <w:rPr>
          <w:rFonts w:ascii="Times New Roman" w:hAnsi="Times New Roman"/>
          <w:sz w:val="24"/>
          <w:szCs w:val="24"/>
        </w:rPr>
        <w:t xml:space="preserve">Администрации ЗАТО г. Железногорск                                      </w:t>
      </w:r>
      <w:r w:rsidR="009250FD">
        <w:rPr>
          <w:rFonts w:ascii="Times New Roman" w:hAnsi="Times New Roman"/>
          <w:sz w:val="24"/>
          <w:szCs w:val="24"/>
        </w:rPr>
        <w:t xml:space="preserve">                 </w:t>
      </w:r>
      <w:r w:rsidRPr="00AD58C3">
        <w:rPr>
          <w:rFonts w:ascii="Times New Roman" w:hAnsi="Times New Roman"/>
          <w:sz w:val="24"/>
          <w:szCs w:val="24"/>
        </w:rPr>
        <w:t>И.Е. Дерышева</w:t>
      </w:r>
    </w:p>
    <w:p w:rsidR="00711084" w:rsidRPr="00AD58C3" w:rsidRDefault="00711084">
      <w:pPr>
        <w:rPr>
          <w:rFonts w:ascii="Times New Roman" w:hAnsi="Times New Roman"/>
          <w:sz w:val="24"/>
          <w:szCs w:val="24"/>
        </w:rPr>
      </w:pPr>
    </w:p>
    <w:sectPr w:rsidR="00711084" w:rsidRPr="00AD58C3" w:rsidSect="007F5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777"/>
    <w:rsid w:val="00015F36"/>
    <w:rsid w:val="00053661"/>
    <w:rsid w:val="0006046B"/>
    <w:rsid w:val="000604CA"/>
    <w:rsid w:val="000B362A"/>
    <w:rsid w:val="000F7B0B"/>
    <w:rsid w:val="001258DA"/>
    <w:rsid w:val="00155215"/>
    <w:rsid w:val="001812B4"/>
    <w:rsid w:val="001A74F1"/>
    <w:rsid w:val="001C54F0"/>
    <w:rsid w:val="001C7B14"/>
    <w:rsid w:val="00206B75"/>
    <w:rsid w:val="002315A3"/>
    <w:rsid w:val="00251910"/>
    <w:rsid w:val="00252E1F"/>
    <w:rsid w:val="0026636E"/>
    <w:rsid w:val="00281520"/>
    <w:rsid w:val="003113EC"/>
    <w:rsid w:val="003246C5"/>
    <w:rsid w:val="00390929"/>
    <w:rsid w:val="003D6BB9"/>
    <w:rsid w:val="004448B7"/>
    <w:rsid w:val="004851E2"/>
    <w:rsid w:val="004C0AA7"/>
    <w:rsid w:val="00502B2E"/>
    <w:rsid w:val="00564D13"/>
    <w:rsid w:val="00583401"/>
    <w:rsid w:val="005928CE"/>
    <w:rsid w:val="005A2D9C"/>
    <w:rsid w:val="00613F7D"/>
    <w:rsid w:val="00627A1F"/>
    <w:rsid w:val="00694703"/>
    <w:rsid w:val="00703BC6"/>
    <w:rsid w:val="00711084"/>
    <w:rsid w:val="00734267"/>
    <w:rsid w:val="00736FCD"/>
    <w:rsid w:val="007377D8"/>
    <w:rsid w:val="00754220"/>
    <w:rsid w:val="00757724"/>
    <w:rsid w:val="00757A25"/>
    <w:rsid w:val="00787145"/>
    <w:rsid w:val="007F132B"/>
    <w:rsid w:val="007F5959"/>
    <w:rsid w:val="008020BE"/>
    <w:rsid w:val="00820FC6"/>
    <w:rsid w:val="00832965"/>
    <w:rsid w:val="008B298F"/>
    <w:rsid w:val="008D7464"/>
    <w:rsid w:val="00905CE9"/>
    <w:rsid w:val="009250FD"/>
    <w:rsid w:val="009375B3"/>
    <w:rsid w:val="0095068D"/>
    <w:rsid w:val="009971BC"/>
    <w:rsid w:val="00A116AE"/>
    <w:rsid w:val="00A22975"/>
    <w:rsid w:val="00A54777"/>
    <w:rsid w:val="00A77348"/>
    <w:rsid w:val="00A92FD3"/>
    <w:rsid w:val="00AB10CD"/>
    <w:rsid w:val="00AB1118"/>
    <w:rsid w:val="00AB7FF0"/>
    <w:rsid w:val="00AD48B8"/>
    <w:rsid w:val="00AD58C3"/>
    <w:rsid w:val="00AE548E"/>
    <w:rsid w:val="00B3581F"/>
    <w:rsid w:val="00BA0C27"/>
    <w:rsid w:val="00BC2F49"/>
    <w:rsid w:val="00BC526D"/>
    <w:rsid w:val="00BD3F05"/>
    <w:rsid w:val="00C40DC0"/>
    <w:rsid w:val="00C44295"/>
    <w:rsid w:val="00C479E8"/>
    <w:rsid w:val="00C85ABF"/>
    <w:rsid w:val="00C8636E"/>
    <w:rsid w:val="00CE3C15"/>
    <w:rsid w:val="00D0027B"/>
    <w:rsid w:val="00DD742D"/>
    <w:rsid w:val="00DE5DCE"/>
    <w:rsid w:val="00DE61AA"/>
    <w:rsid w:val="00E351EF"/>
    <w:rsid w:val="00E56975"/>
    <w:rsid w:val="00E65CEE"/>
    <w:rsid w:val="00EA2D19"/>
    <w:rsid w:val="00EB097D"/>
    <w:rsid w:val="00ED4B17"/>
    <w:rsid w:val="00F30F53"/>
    <w:rsid w:val="00F80AE4"/>
    <w:rsid w:val="00FA1BDA"/>
    <w:rsid w:val="00FE5256"/>
    <w:rsid w:val="00FF7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3B3D53B6438C04BFA75D61B48CB493EE1D205499D99E1C20B0E33C1781DAEF06A8BC99099882D7A133ABDG8QB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DDB-452D-416E-A257-A7C2C608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6022</Words>
  <Characters>34326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Мартынова Елена Николаевна</cp:lastModifiedBy>
  <cp:revision>2</cp:revision>
  <cp:lastPrinted>2017-11-13T05:09:00Z</cp:lastPrinted>
  <dcterms:created xsi:type="dcterms:W3CDTF">2017-11-20T09:22:00Z</dcterms:created>
  <dcterms:modified xsi:type="dcterms:W3CDTF">2017-11-20T09:22:00Z</dcterms:modified>
</cp:coreProperties>
</file>