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</w:t>
            </w:r>
            <w:r w:rsidR="00C63CB2">
              <w:rPr>
                <w:rFonts w:ascii="Times New Roman" w:hAnsi="Times New Roman"/>
                <w:sz w:val="24"/>
                <w:szCs w:val="24"/>
              </w:rPr>
              <w:t>8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4EE4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EE4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4E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10 000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>: 68</w:t>
            </w:r>
            <w:r w:rsidR="002D4673">
              <w:rPr>
                <w:rFonts w:ascii="Times New Roman" w:hAnsi="Times New Roman"/>
                <w:sz w:val="24"/>
                <w:szCs w:val="24"/>
              </w:rPr>
              <w:t> </w:t>
            </w:r>
            <w:r w:rsidR="00834EE4">
              <w:rPr>
                <w:rFonts w:ascii="Times New Roman" w:hAnsi="Times New Roman"/>
                <w:sz w:val="24"/>
                <w:szCs w:val="24"/>
              </w:rPr>
              <w:t>727</w:t>
            </w:r>
            <w:r w:rsidR="002D46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EE4">
              <w:rPr>
                <w:rFonts w:ascii="Times New Roman" w:hAnsi="Times New Roman"/>
                <w:sz w:val="24"/>
                <w:szCs w:val="24"/>
              </w:rPr>
              <w:t>806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4E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 </w:t>
            </w:r>
            <w:r w:rsidR="00834EE4">
              <w:rPr>
                <w:rFonts w:ascii="Times New Roman" w:hAnsi="Times New Roman"/>
                <w:sz w:val="24"/>
                <w:szCs w:val="24"/>
              </w:rPr>
              <w:t>623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EE4">
              <w:rPr>
                <w:rFonts w:ascii="Times New Roman" w:hAnsi="Times New Roman"/>
                <w:sz w:val="24"/>
                <w:szCs w:val="24"/>
              </w:rPr>
              <w:t>648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834EE4">
              <w:rPr>
                <w:rFonts w:ascii="Times New Roman" w:hAnsi="Times New Roman"/>
                <w:sz w:val="24"/>
                <w:szCs w:val="24"/>
              </w:rPr>
              <w:t>39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>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70052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населения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746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806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39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EF5758">
        <w:rPr>
          <w:rFonts w:ascii="Times New Roman" w:eastAsia="Times New Roman" w:hAnsi="Times New Roman" w:cs="Times New Roman"/>
          <w:sz w:val="28"/>
          <w:szCs w:val="28"/>
        </w:rPr>
        <w:t>6</w:t>
      </w:r>
      <w:r w:rsidR="00EF5758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EF5758">
        <w:rPr>
          <w:rFonts w:ascii="Times New Roman" w:eastAsia="Times New Roman" w:hAnsi="Times New Roman" w:cs="Times New Roman"/>
          <w:sz w:val="28"/>
          <w:szCs w:val="28"/>
        </w:rPr>
        <w:t xml:space="preserve"> 746 806,39 </w:t>
      </w:r>
      <w:proofErr w:type="spellStart"/>
      <w:r w:rsidR="00EF575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00BC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00BC2">
        <w:rPr>
          <w:rFonts w:ascii="Times New Roman" w:hAnsi="Times New Roman" w:cs="Times New Roman"/>
          <w:sz w:val="28"/>
          <w:szCs w:val="28"/>
        </w:rPr>
        <w:t>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9534BD">
        <w:rPr>
          <w:rFonts w:ascii="Times New Roman" w:hAnsi="Times New Roman" w:cs="Times New Roman"/>
          <w:sz w:val="28"/>
          <w:szCs w:val="28"/>
        </w:rPr>
        <w:t>68</w:t>
      </w:r>
      <w:r w:rsidR="002639AC">
        <w:rPr>
          <w:rFonts w:ascii="Times New Roman" w:hAnsi="Times New Roman" w:cs="Times New Roman"/>
          <w:sz w:val="28"/>
          <w:szCs w:val="28"/>
        </w:rPr>
        <w:t> </w:t>
      </w:r>
      <w:r w:rsidR="002D4673">
        <w:rPr>
          <w:rFonts w:ascii="Times New Roman" w:hAnsi="Times New Roman" w:cs="Times New Roman"/>
          <w:sz w:val="28"/>
          <w:szCs w:val="28"/>
        </w:rPr>
        <w:t>727</w:t>
      </w:r>
      <w:r w:rsidR="002639AC">
        <w:rPr>
          <w:rFonts w:ascii="Times New Roman" w:hAnsi="Times New Roman" w:cs="Times New Roman"/>
          <w:sz w:val="28"/>
          <w:szCs w:val="28"/>
        </w:rPr>
        <w:t xml:space="preserve"> </w:t>
      </w:r>
      <w:r w:rsidR="002D4673">
        <w:rPr>
          <w:rFonts w:ascii="Times New Roman" w:hAnsi="Times New Roman" w:cs="Times New Roman"/>
          <w:sz w:val="28"/>
          <w:szCs w:val="28"/>
        </w:rPr>
        <w:t>806</w:t>
      </w:r>
      <w:r w:rsidR="00BE481C" w:rsidRPr="007E08E7">
        <w:rPr>
          <w:rFonts w:ascii="Times New Roman" w:hAnsi="Times New Roman" w:cs="Times New Roman"/>
          <w:sz w:val="28"/>
          <w:szCs w:val="28"/>
        </w:rPr>
        <w:t>,</w:t>
      </w:r>
      <w:r w:rsidR="002D4673">
        <w:rPr>
          <w:rFonts w:ascii="Times New Roman" w:hAnsi="Times New Roman" w:cs="Times New Roman"/>
          <w:sz w:val="28"/>
          <w:szCs w:val="28"/>
        </w:rPr>
        <w:t>39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623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648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4673">
        <w:rPr>
          <w:rFonts w:ascii="Times New Roman" w:eastAsia="Times New Roman" w:hAnsi="Times New Roman" w:cs="Times New Roman"/>
          <w:sz w:val="28"/>
          <w:szCs w:val="28"/>
        </w:rPr>
        <w:t>39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734F7E">
        <w:rPr>
          <w:rFonts w:ascii="Times New Roman" w:hAnsi="Times New Roman" w:cs="Times New Roman"/>
          <w:sz w:val="28"/>
          <w:szCs w:val="28"/>
        </w:rPr>
        <w:t>19 000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89D" w:rsidRDefault="00AD489D" w:rsidP="00D33EFD">
      <w:pPr>
        <w:spacing w:after="0" w:line="240" w:lineRule="auto"/>
      </w:pPr>
      <w:r>
        <w:separator/>
      </w:r>
    </w:p>
  </w:endnote>
  <w:endnote w:type="continuationSeparator" w:id="0">
    <w:p w:rsidR="00AD489D" w:rsidRDefault="00AD489D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89D" w:rsidRDefault="00AD489D" w:rsidP="00D33EFD">
      <w:pPr>
        <w:spacing w:after="0" w:line="240" w:lineRule="auto"/>
      </w:pPr>
      <w:r>
        <w:separator/>
      </w:r>
    </w:p>
  </w:footnote>
  <w:footnote w:type="continuationSeparator" w:id="0">
    <w:p w:rsidR="00AD489D" w:rsidRDefault="00AD489D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5B7809">
        <w:pPr>
          <w:pStyle w:val="af"/>
        </w:pPr>
        <w:fldSimple w:instr=" PAGE   \* MERGEFORMAT ">
          <w:r w:rsidR="00EF5758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34D"/>
    <w:rsid w:val="00141D3D"/>
    <w:rsid w:val="0014238F"/>
    <w:rsid w:val="00142B96"/>
    <w:rsid w:val="00143403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673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9E8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B7809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59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08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1BE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4EE4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E7808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5AB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489D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EF5758"/>
    <w:rsid w:val="00F01819"/>
    <w:rsid w:val="00F01BA2"/>
    <w:rsid w:val="00F068B9"/>
    <w:rsid w:val="00F076C7"/>
    <w:rsid w:val="00F07BA6"/>
    <w:rsid w:val="00F12AAD"/>
    <w:rsid w:val="00F1319E"/>
    <w:rsid w:val="00F14235"/>
    <w:rsid w:val="00F1709E"/>
    <w:rsid w:val="00F21C37"/>
    <w:rsid w:val="00F21F4A"/>
    <w:rsid w:val="00F2325B"/>
    <w:rsid w:val="00F24E78"/>
    <w:rsid w:val="00F27091"/>
    <w:rsid w:val="00F3036E"/>
    <w:rsid w:val="00F3188E"/>
    <w:rsid w:val="00F324D8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BCDBD-F5C5-483E-BD5A-911604FB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6</cp:revision>
  <cp:lastPrinted>2019-11-27T05:08:00Z</cp:lastPrinted>
  <dcterms:created xsi:type="dcterms:W3CDTF">2019-11-27T03:03:00Z</dcterms:created>
  <dcterms:modified xsi:type="dcterms:W3CDTF">2019-11-27T05:09:00Z</dcterms:modified>
</cp:coreProperties>
</file>