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4B8" w:rsidRDefault="007614B8" w:rsidP="007614B8">
      <w:pPr>
        <w:widowControl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4B8" w:rsidRPr="00B619F4" w:rsidRDefault="007614B8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7614B8" w:rsidRDefault="007614B8" w:rsidP="007614B8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="00D058FA">
        <w:rPr>
          <w:rFonts w:ascii="Times New Roman" w:hAnsi="Times New Roman" w:cs="Times New Roman"/>
          <w:sz w:val="28"/>
          <w:szCs w:val="28"/>
        </w:rPr>
        <w:t xml:space="preserve">    П</w:t>
      </w:r>
      <w:r>
        <w:rPr>
          <w:rFonts w:ascii="Times New Roman" w:hAnsi="Times New Roman" w:cs="Times New Roman"/>
          <w:sz w:val="28"/>
          <w:szCs w:val="28"/>
        </w:rPr>
        <w:t>риложение  № 1</w:t>
      </w:r>
    </w:p>
    <w:p w:rsidR="00D058FA" w:rsidRPr="00D058FA" w:rsidRDefault="00D058FA" w:rsidP="00D058FA">
      <w:pPr>
        <w:widowControl w:val="0"/>
        <w:tabs>
          <w:tab w:val="left" w:pos="4962"/>
        </w:tabs>
        <w:ind w:left="5245" w:firstLine="9"/>
        <w:rPr>
          <w:rFonts w:ascii="Times New Roman" w:hAnsi="Times New Roman" w:cs="Times New Roman"/>
          <w:sz w:val="28"/>
          <w:szCs w:val="28"/>
        </w:rPr>
      </w:pPr>
      <w:r w:rsidRPr="00D058F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058FA" w:rsidRPr="00D058FA" w:rsidRDefault="00D058FA" w:rsidP="00D058FA">
      <w:pPr>
        <w:widowControl w:val="0"/>
        <w:tabs>
          <w:tab w:val="left" w:pos="5245"/>
        </w:tabs>
        <w:ind w:left="4248"/>
        <w:rPr>
          <w:rFonts w:ascii="Times New Roman" w:hAnsi="Times New Roman" w:cs="Times New Roman"/>
          <w:sz w:val="28"/>
          <w:szCs w:val="28"/>
        </w:rPr>
      </w:pPr>
      <w:r w:rsidRPr="00D058FA">
        <w:rPr>
          <w:rFonts w:ascii="Times New Roman" w:hAnsi="Times New Roman" w:cs="Times New Roman"/>
          <w:sz w:val="28"/>
          <w:szCs w:val="28"/>
        </w:rPr>
        <w:t xml:space="preserve"> </w:t>
      </w:r>
      <w:r w:rsidRPr="00D058FA">
        <w:rPr>
          <w:rFonts w:ascii="Times New Roman" w:hAnsi="Times New Roman" w:cs="Times New Roman"/>
          <w:sz w:val="28"/>
          <w:szCs w:val="28"/>
        </w:rPr>
        <w:tab/>
        <w:t xml:space="preserve">ЗАТО </w:t>
      </w:r>
      <w:proofErr w:type="gramStart"/>
      <w:r w:rsidRPr="00D058F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058FA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D058FA" w:rsidRPr="00D058FA" w:rsidRDefault="00D058FA" w:rsidP="00D058FA">
      <w:pPr>
        <w:widowControl w:val="0"/>
        <w:tabs>
          <w:tab w:val="left" w:pos="5245"/>
        </w:tabs>
        <w:rPr>
          <w:rFonts w:ascii="Times New Roman" w:hAnsi="Times New Roman" w:cs="Times New Roman"/>
          <w:b/>
          <w:sz w:val="24"/>
          <w:szCs w:val="24"/>
        </w:rPr>
      </w:pPr>
      <w:r w:rsidRPr="007418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418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418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418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418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418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418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418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64A2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364A27" w:rsidRPr="00364A27">
        <w:rPr>
          <w:rFonts w:ascii="Times New Roman" w:hAnsi="Times New Roman" w:cs="Times New Roman"/>
          <w:sz w:val="28"/>
          <w:szCs w:val="28"/>
          <w:u w:val="single"/>
        </w:rPr>
        <w:t>16.06.2020</w:t>
      </w:r>
      <w:r w:rsidR="00364A27">
        <w:rPr>
          <w:rFonts w:ascii="Times New Roman" w:hAnsi="Times New Roman" w:cs="Times New Roman"/>
          <w:sz w:val="28"/>
          <w:szCs w:val="28"/>
        </w:rPr>
        <w:t xml:space="preserve"> </w:t>
      </w:r>
      <w:r w:rsidRPr="00D058FA">
        <w:rPr>
          <w:rFonts w:ascii="Times New Roman" w:hAnsi="Times New Roman" w:cs="Times New Roman"/>
          <w:sz w:val="28"/>
          <w:szCs w:val="28"/>
        </w:rPr>
        <w:t xml:space="preserve"> </w:t>
      </w:r>
      <w:r w:rsidRPr="00364A27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364A27" w:rsidRPr="00364A27">
        <w:rPr>
          <w:rFonts w:ascii="Times New Roman" w:hAnsi="Times New Roman" w:cs="Times New Roman"/>
          <w:sz w:val="28"/>
          <w:szCs w:val="28"/>
          <w:u w:val="single"/>
        </w:rPr>
        <w:t>1074</w:t>
      </w:r>
    </w:p>
    <w:p w:rsidR="007614B8" w:rsidRDefault="007614B8" w:rsidP="00D058F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D058F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D058F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D058F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D058F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D058F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D058F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7050A" w:rsidRPr="00B619F4" w:rsidRDefault="00E7050A" w:rsidP="00D058F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7050A" w:rsidRDefault="007614B8" w:rsidP="007614B8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</w:p>
    <w:p w:rsidR="007614B8" w:rsidRDefault="007614B8" w:rsidP="007614B8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B619F4">
        <w:rPr>
          <w:rFonts w:ascii="Times New Roman" w:hAnsi="Times New Roman" w:cs="Times New Roman"/>
          <w:sz w:val="28"/>
          <w:szCs w:val="28"/>
        </w:rPr>
        <w:tab/>
      </w:r>
      <w:r w:rsidRPr="00B619F4">
        <w:rPr>
          <w:rFonts w:ascii="Times New Roman" w:hAnsi="Times New Roman" w:cs="Times New Roman"/>
          <w:sz w:val="28"/>
          <w:szCs w:val="28"/>
        </w:rPr>
        <w:tab/>
      </w:r>
      <w:r w:rsidR="00D05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4B8" w:rsidRDefault="007614B8" w:rsidP="007614B8">
      <w:pPr>
        <w:widowControl w:val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614B8" w:rsidRDefault="007614B8" w:rsidP="007614B8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14B8" w:rsidRDefault="007614B8" w:rsidP="007614B8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E7050A" w:rsidRDefault="007614B8" w:rsidP="007614B8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ПРЕДВАРИТЕЛЬНОГО СОГЛАСОВАНИЯ КРУПНЫХ СДЕЛОК, </w:t>
      </w:r>
    </w:p>
    <w:p w:rsidR="00E7050A" w:rsidRDefault="007614B8" w:rsidP="007614B8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СВЯЗАННЫХ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 РАСПОРЯЖЕНИЕМ ДЕНЕЖНЫМИ СРЕДСТВАМИ, СОВЕРШАЕМЫХ</w:t>
      </w:r>
      <w:r w:rsidR="00E705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МУНИЦИПАЛЬНЫМИ </w:t>
      </w:r>
    </w:p>
    <w:p w:rsidR="007614B8" w:rsidRPr="00B619F4" w:rsidRDefault="007614B8" w:rsidP="007614B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БЮДЖЕТНЫМИ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УЧРЕЖДЕНИЯМИ</w:t>
      </w:r>
      <w:proofErr w:type="gramEnd"/>
      <w:r w:rsidR="007915E5">
        <w:rPr>
          <w:rFonts w:ascii="Times New Roman" w:hAnsi="Times New Roman" w:cs="Times New Roman"/>
          <w:b/>
          <w:sz w:val="24"/>
          <w:szCs w:val="24"/>
        </w:rPr>
        <w:t xml:space="preserve"> ЗАТО ЖЕЛЕЗНОГОРСК</w:t>
      </w:r>
    </w:p>
    <w:p w:rsidR="007614B8" w:rsidRDefault="007614B8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7614B8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E7050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E7050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Железногорск</w:t>
      </w:r>
    </w:p>
    <w:p w:rsidR="00E7050A" w:rsidRDefault="00E7050A" w:rsidP="00E7050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050A" w:rsidRDefault="00E7050A" w:rsidP="00E7050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:rsidR="007614B8" w:rsidRDefault="007614B8" w:rsidP="007614B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ОБЩИЕ ПОЛОЖЕНИЯ</w:t>
      </w:r>
    </w:p>
    <w:p w:rsidR="007614B8" w:rsidRDefault="007614B8" w:rsidP="007614B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614B8" w:rsidRDefault="007614B8" w:rsidP="007915E5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Настоящий Порядок предварительного согласования крупных сделок, совершаемых муниципальными бюджетными учреждениями</w:t>
      </w:r>
      <w:r w:rsidR="007915E5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Порядок), определяет </w:t>
      </w:r>
      <w:r w:rsidR="007915E5">
        <w:rPr>
          <w:rFonts w:ascii="Times New Roman" w:hAnsi="Times New Roman" w:cs="Times New Roman"/>
          <w:sz w:val="28"/>
          <w:szCs w:val="28"/>
        </w:rPr>
        <w:t>процедуру</w:t>
      </w:r>
      <w:r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муниципальным бюджетным учреждениям</w:t>
      </w:r>
      <w:r w:rsidR="007915E5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(далее - Учреждение) крупных сделок, связанных с распоряжением денежными средствами</w:t>
      </w:r>
      <w:r w:rsidR="007915E5">
        <w:rPr>
          <w:rFonts w:ascii="Times New Roman" w:hAnsi="Times New Roman" w:cs="Times New Roman"/>
          <w:sz w:val="28"/>
          <w:szCs w:val="28"/>
        </w:rPr>
        <w:t>, в том числе порядок подачи обращения о предварительном согласовании  совершения крупной сделки, а также порядок рассмотрения обращения о предварительном согласовании  совершения крупной сделки</w:t>
      </w:r>
      <w:r w:rsidR="002D5267">
        <w:rPr>
          <w:rFonts w:ascii="Times New Roman" w:hAnsi="Times New Roman" w:cs="Times New Roman"/>
          <w:sz w:val="28"/>
          <w:szCs w:val="28"/>
        </w:rPr>
        <w:t xml:space="preserve"> и приняти</w:t>
      </w:r>
      <w:r w:rsidR="00A0094D">
        <w:rPr>
          <w:rFonts w:ascii="Times New Roman" w:hAnsi="Times New Roman" w:cs="Times New Roman"/>
          <w:sz w:val="28"/>
          <w:szCs w:val="28"/>
        </w:rPr>
        <w:t>я</w:t>
      </w:r>
      <w:r w:rsidR="002D5267">
        <w:rPr>
          <w:rFonts w:ascii="Times New Roman" w:hAnsi="Times New Roman" w:cs="Times New Roman"/>
          <w:sz w:val="28"/>
          <w:szCs w:val="28"/>
        </w:rPr>
        <w:t xml:space="preserve"> </w:t>
      </w:r>
      <w:r w:rsidR="00C41D10">
        <w:rPr>
          <w:rFonts w:ascii="Times New Roman" w:hAnsi="Times New Roman" w:cs="Times New Roman"/>
          <w:sz w:val="28"/>
          <w:szCs w:val="28"/>
        </w:rPr>
        <w:t xml:space="preserve">по нему </w:t>
      </w:r>
      <w:r w:rsidR="002D5267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5267" w:rsidRDefault="002D5267" w:rsidP="002D5267">
      <w:pPr>
        <w:pStyle w:val="1"/>
        <w:widowControl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Для целей настоящего Порядка крупной сделкой признается сделка, или несколько взаимосвязанных сделок, связанных с распоряжением денежными средствами, при условии, что цена такой сделки превышает 10% балансовой стоимости активов Учреждения, определяемой по данным его бухгалтерской отчетности на последнюю отчетную дату,</w:t>
      </w:r>
      <w:r w:rsidRPr="00D058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58FA">
        <w:rPr>
          <w:rFonts w:ascii="Times New Roman" w:hAnsi="Times New Roman" w:cs="Times New Roman"/>
          <w:sz w:val="28"/>
          <w:szCs w:val="28"/>
        </w:rPr>
        <w:t>если уставом Учреждения не предусмотрен меньший размер крупной сделки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14B8" w:rsidRDefault="007614B8" w:rsidP="008D2FCD">
      <w:pPr>
        <w:pStyle w:val="1"/>
        <w:widowControl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D52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Крупная сделка может быть совершена </w:t>
      </w:r>
      <w:r w:rsidR="002D5267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>
        <w:rPr>
          <w:rFonts w:ascii="Times New Roman" w:hAnsi="Times New Roman" w:cs="Times New Roman"/>
          <w:sz w:val="28"/>
          <w:szCs w:val="28"/>
        </w:rPr>
        <w:t xml:space="preserve">только с предварительного согласования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D058FA" w:rsidRPr="00D058FA" w:rsidRDefault="007614B8" w:rsidP="008D2FCD">
      <w:pPr>
        <w:tabs>
          <w:tab w:val="left" w:pos="709"/>
        </w:tabs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1.4. Считаются согласованными крупные сделки, совершаемые Учреждением в процессе текущей хозяйственной деятельности и утвержденные в показателях планов финансово-хозяйственной деятельности, связанные с  </w:t>
      </w:r>
      <w:r w:rsidRPr="00D058FA">
        <w:rPr>
          <w:rFonts w:ascii="Times New Roman" w:hAnsi="Times New Roman" w:cs="Times New Roman"/>
          <w:sz w:val="28"/>
          <w:szCs w:val="28"/>
        </w:rPr>
        <w:t xml:space="preserve">оплатой </w:t>
      </w:r>
      <w:r w:rsidR="00D058FA" w:rsidRPr="00D058FA">
        <w:rPr>
          <w:rFonts w:ascii="Times New Roman" w:hAnsi="Times New Roman" w:cs="Times New Roman"/>
          <w:sz w:val="28"/>
          <w:szCs w:val="28"/>
        </w:rPr>
        <w:t xml:space="preserve">коммунальных услуг, </w:t>
      </w:r>
      <w:r w:rsidR="00D058FA" w:rsidRPr="00D058FA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услуг связи и других аналогичных услуг.</w:t>
      </w:r>
    </w:p>
    <w:p w:rsidR="007614B8" w:rsidRDefault="007614B8" w:rsidP="007614B8">
      <w:pPr>
        <w:pStyle w:val="1"/>
        <w:widowControl w:val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7614B8" w:rsidRDefault="007614B8" w:rsidP="007614B8">
      <w:pPr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ПОРЯДОК ПОДАЧИ ОБРАЩЕНИЯ О </w:t>
      </w:r>
    </w:p>
    <w:p w:rsidR="007614B8" w:rsidRDefault="007614B8" w:rsidP="007614B8">
      <w:pPr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ПРЕВАРИТЕЛЬНОМ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</w:p>
    <w:p w:rsidR="007614B8" w:rsidRDefault="007614B8" w:rsidP="007614B8">
      <w:pPr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СОВЕРШЕНИЯ КРУПНОЙ СДЕЛКИ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Для </w:t>
      </w:r>
      <w:r w:rsidR="002D5267">
        <w:rPr>
          <w:rFonts w:ascii="Times New Roman" w:hAnsi="Times New Roman" w:cs="Times New Roman"/>
          <w:sz w:val="28"/>
          <w:szCs w:val="28"/>
        </w:rPr>
        <w:t xml:space="preserve">рассмотрения вопроса о </w:t>
      </w:r>
      <w:r>
        <w:rPr>
          <w:rFonts w:ascii="Times New Roman" w:hAnsi="Times New Roman" w:cs="Times New Roman"/>
          <w:sz w:val="28"/>
          <w:szCs w:val="28"/>
        </w:rPr>
        <w:t>согласовани</w:t>
      </w:r>
      <w:r w:rsidR="002D526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совершения Учреждениями крупных сделок  Учреждение представляет 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в </w:t>
      </w:r>
      <w:r w:rsidRPr="00F831D2">
        <w:rPr>
          <w:rFonts w:ascii="Times New Roman" w:hAnsi="Times New Roman" w:cs="Times New Roman"/>
          <w:sz w:val="28"/>
          <w:szCs w:val="28"/>
        </w:rPr>
        <w:t xml:space="preserve">срок не менее чем за 15 рабочих дней до предполагаемой даты совершения крупной сделки (до начала размещения </w:t>
      </w:r>
      <w:r w:rsidR="00C41D10">
        <w:rPr>
          <w:rFonts w:ascii="Times New Roman" w:hAnsi="Times New Roman" w:cs="Times New Roman"/>
          <w:sz w:val="28"/>
          <w:szCs w:val="28"/>
        </w:rPr>
        <w:t xml:space="preserve"> з</w:t>
      </w:r>
      <w:r w:rsidRPr="00F831D2">
        <w:rPr>
          <w:rFonts w:ascii="Times New Roman" w:hAnsi="Times New Roman" w:cs="Times New Roman"/>
          <w:sz w:val="28"/>
          <w:szCs w:val="28"/>
        </w:rPr>
        <w:t>ак</w:t>
      </w:r>
      <w:r w:rsidR="00C41D10">
        <w:rPr>
          <w:rFonts w:ascii="Times New Roman" w:hAnsi="Times New Roman" w:cs="Times New Roman"/>
          <w:sz w:val="28"/>
          <w:szCs w:val="28"/>
        </w:rPr>
        <w:t>упки</w:t>
      </w:r>
      <w:r w:rsidRPr="00F831D2">
        <w:rPr>
          <w:rFonts w:ascii="Times New Roman" w:hAnsi="Times New Roman" w:cs="Times New Roman"/>
          <w:sz w:val="28"/>
          <w:szCs w:val="28"/>
        </w:rPr>
        <w:t xml:space="preserve">) на бумажном носителе </w:t>
      </w:r>
      <w:r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Обращение (приложение № 2) на имя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о </w:t>
      </w:r>
      <w:r w:rsidRPr="0028560E">
        <w:rPr>
          <w:rFonts w:ascii="Times New Roman" w:hAnsi="Times New Roman" w:cs="Times New Roman"/>
          <w:sz w:val="28"/>
          <w:szCs w:val="28"/>
        </w:rPr>
        <w:t>предварительном согласовании совершения крупной сделки</w:t>
      </w:r>
      <w:r>
        <w:rPr>
          <w:rFonts w:ascii="Times New Roman" w:hAnsi="Times New Roman" w:cs="Times New Roman"/>
          <w:sz w:val="28"/>
          <w:szCs w:val="28"/>
        </w:rPr>
        <w:t>, которое должно содержать:</w:t>
      </w:r>
    </w:p>
    <w:p w:rsidR="007614B8" w:rsidRDefault="007614B8" w:rsidP="008D2FCD">
      <w:pPr>
        <w:widowControl w:val="0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60E">
        <w:rPr>
          <w:rFonts w:ascii="Times New Roman" w:hAnsi="Times New Roman" w:cs="Times New Roman"/>
          <w:sz w:val="28"/>
          <w:szCs w:val="28"/>
        </w:rPr>
        <w:t>-</w:t>
      </w:r>
      <w:r w:rsidR="008D2FCD">
        <w:rPr>
          <w:rFonts w:ascii="Times New Roman" w:hAnsi="Times New Roman" w:cs="Times New Roman"/>
          <w:sz w:val="28"/>
          <w:szCs w:val="28"/>
        </w:rPr>
        <w:t xml:space="preserve"> </w:t>
      </w:r>
      <w:r w:rsidRPr="0028560E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856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включая </w:t>
      </w:r>
      <w:r w:rsidRPr="0028560E">
        <w:rPr>
          <w:rFonts w:ascii="Times New Roman" w:hAnsi="Times New Roman" w:cs="Times New Roman"/>
          <w:sz w:val="28"/>
          <w:szCs w:val="28"/>
        </w:rPr>
        <w:t>источники финансирования крупной сделки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60E">
        <w:rPr>
          <w:rFonts w:ascii="Times New Roman" w:hAnsi="Times New Roman" w:cs="Times New Roman"/>
          <w:sz w:val="28"/>
          <w:szCs w:val="28"/>
        </w:rPr>
        <w:t xml:space="preserve">и цель совершения крупной сделки; 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6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60E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D058FA">
        <w:rPr>
          <w:rFonts w:ascii="Times New Roman" w:hAnsi="Times New Roman" w:cs="Times New Roman"/>
          <w:sz w:val="28"/>
          <w:szCs w:val="28"/>
        </w:rPr>
        <w:t>о контрагенте</w:t>
      </w:r>
      <w:r w:rsidRPr="0028560E">
        <w:rPr>
          <w:rFonts w:ascii="Times New Roman" w:hAnsi="Times New Roman" w:cs="Times New Roman"/>
          <w:sz w:val="28"/>
          <w:szCs w:val="28"/>
        </w:rPr>
        <w:t>, с которым планируется заключить крупную сделку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8560E">
        <w:rPr>
          <w:rFonts w:ascii="Times New Roman" w:hAnsi="Times New Roman" w:cs="Times New Roman"/>
          <w:sz w:val="28"/>
          <w:szCs w:val="28"/>
        </w:rPr>
        <w:t xml:space="preserve"> предмет и </w:t>
      </w:r>
      <w:r w:rsidR="00F215D0">
        <w:rPr>
          <w:rFonts w:ascii="Times New Roman" w:hAnsi="Times New Roman" w:cs="Times New Roman"/>
          <w:sz w:val="28"/>
          <w:szCs w:val="28"/>
        </w:rPr>
        <w:t>цена</w:t>
      </w:r>
      <w:r w:rsidRPr="0028560E">
        <w:rPr>
          <w:rFonts w:ascii="Times New Roman" w:hAnsi="Times New Roman" w:cs="Times New Roman"/>
          <w:sz w:val="28"/>
          <w:szCs w:val="28"/>
        </w:rPr>
        <w:t xml:space="preserve"> крупной сделки в рублях (числом и прописью), включая налог на добавленную стоимость;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60E">
        <w:rPr>
          <w:rFonts w:ascii="Times New Roman" w:hAnsi="Times New Roman" w:cs="Times New Roman"/>
          <w:sz w:val="28"/>
          <w:szCs w:val="28"/>
        </w:rPr>
        <w:t>-</w:t>
      </w:r>
      <w:r w:rsidR="008D2FCD">
        <w:rPr>
          <w:rFonts w:ascii="Times New Roman" w:hAnsi="Times New Roman" w:cs="Times New Roman"/>
          <w:sz w:val="28"/>
          <w:szCs w:val="28"/>
        </w:rPr>
        <w:t xml:space="preserve"> </w:t>
      </w:r>
      <w:r w:rsidRPr="0028560E">
        <w:rPr>
          <w:rFonts w:ascii="Times New Roman" w:hAnsi="Times New Roman" w:cs="Times New Roman"/>
          <w:sz w:val="28"/>
          <w:szCs w:val="28"/>
        </w:rPr>
        <w:t xml:space="preserve">сроки исполнения обязательств по крупной сделке; </w:t>
      </w:r>
    </w:p>
    <w:p w:rsidR="007614B8" w:rsidRDefault="007614B8" w:rsidP="008D2FCD">
      <w:pPr>
        <w:widowControl w:val="0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60E">
        <w:rPr>
          <w:rFonts w:ascii="Times New Roman" w:hAnsi="Times New Roman" w:cs="Times New Roman"/>
          <w:sz w:val="28"/>
          <w:szCs w:val="28"/>
        </w:rPr>
        <w:t>-</w:t>
      </w:r>
      <w:r w:rsidR="008D2FCD">
        <w:rPr>
          <w:rFonts w:ascii="Times New Roman" w:hAnsi="Times New Roman" w:cs="Times New Roman"/>
          <w:sz w:val="28"/>
          <w:szCs w:val="28"/>
        </w:rPr>
        <w:t xml:space="preserve"> </w:t>
      </w:r>
      <w:r w:rsidRPr="0028560E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56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наличии (отсутствии) в </w:t>
      </w:r>
      <w:r w:rsidRPr="0028560E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560E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Учреждения  средств на совершение данной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крупной сделки</w:t>
      </w:r>
      <w:r w:rsidR="0021351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3512" w:rsidRDefault="00213512" w:rsidP="00213512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6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60E">
        <w:rPr>
          <w:rFonts w:ascii="Times New Roman" w:hAnsi="Times New Roman" w:cs="Times New Roman"/>
          <w:sz w:val="28"/>
          <w:szCs w:val="28"/>
        </w:rPr>
        <w:t>иные существенные условия сделки, установленные законодательством Российской Федерации или иными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28560E">
        <w:rPr>
          <w:rFonts w:ascii="Times New Roman" w:hAnsi="Times New Roman" w:cs="Times New Roman"/>
          <w:sz w:val="28"/>
          <w:szCs w:val="28"/>
        </w:rPr>
        <w:t xml:space="preserve">.2. Проект </w:t>
      </w:r>
      <w:r w:rsidR="002D5267" w:rsidRPr="0028560E">
        <w:rPr>
          <w:rFonts w:ascii="Times New Roman" w:hAnsi="Times New Roman" w:cs="Times New Roman"/>
          <w:sz w:val="28"/>
          <w:szCs w:val="28"/>
        </w:rPr>
        <w:t>(договора</w:t>
      </w:r>
      <w:r w:rsidR="002D5267">
        <w:rPr>
          <w:rFonts w:ascii="Times New Roman" w:hAnsi="Times New Roman" w:cs="Times New Roman"/>
          <w:sz w:val="28"/>
          <w:szCs w:val="28"/>
        </w:rPr>
        <w:t>, контракта</w:t>
      </w:r>
      <w:r w:rsidR="002D5267" w:rsidRPr="0028560E">
        <w:rPr>
          <w:rFonts w:ascii="Times New Roman" w:hAnsi="Times New Roman" w:cs="Times New Roman"/>
          <w:sz w:val="28"/>
          <w:szCs w:val="28"/>
        </w:rPr>
        <w:t xml:space="preserve">) </w:t>
      </w:r>
      <w:r w:rsidR="002D5267">
        <w:rPr>
          <w:rFonts w:ascii="Times New Roman" w:hAnsi="Times New Roman" w:cs="Times New Roman"/>
          <w:sz w:val="28"/>
          <w:szCs w:val="28"/>
        </w:rPr>
        <w:t xml:space="preserve">на совершение </w:t>
      </w:r>
      <w:r w:rsidRPr="0028560E">
        <w:rPr>
          <w:rFonts w:ascii="Times New Roman" w:hAnsi="Times New Roman" w:cs="Times New Roman"/>
          <w:sz w:val="28"/>
          <w:szCs w:val="28"/>
        </w:rPr>
        <w:t>крупной сделки со всеми приложениями к нему.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C5012">
        <w:rPr>
          <w:rFonts w:ascii="Times New Roman" w:hAnsi="Times New Roman" w:cs="Times New Roman"/>
          <w:sz w:val="28"/>
          <w:szCs w:val="28"/>
        </w:rPr>
        <w:t>3</w:t>
      </w:r>
      <w:r w:rsidRPr="0028560E">
        <w:rPr>
          <w:rFonts w:ascii="Times New Roman" w:hAnsi="Times New Roman" w:cs="Times New Roman"/>
          <w:sz w:val="28"/>
          <w:szCs w:val="28"/>
        </w:rPr>
        <w:t xml:space="preserve">. Копию бухгалтерского баланса на последнюю отчетную дату, заверенную руководителем и главным бухгалтером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560E">
        <w:rPr>
          <w:rFonts w:ascii="Times New Roman" w:hAnsi="Times New Roman" w:cs="Times New Roman"/>
          <w:sz w:val="28"/>
          <w:szCs w:val="28"/>
        </w:rPr>
        <w:t xml:space="preserve">чреждения. </w:t>
      </w:r>
    </w:p>
    <w:p w:rsidR="007614B8" w:rsidRDefault="007614B8" w:rsidP="007614B8">
      <w:pPr>
        <w:widowControl w:val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2.1.</w:t>
      </w:r>
      <w:r w:rsidR="000C5012">
        <w:rPr>
          <w:rFonts w:ascii="Times New Roman" w:hAnsi="Times New Roman" w:cs="Times New Roman"/>
          <w:sz w:val="28"/>
          <w:szCs w:val="28"/>
        </w:rPr>
        <w:t>4</w:t>
      </w:r>
      <w:r w:rsidRPr="0028560E">
        <w:rPr>
          <w:rFonts w:ascii="Times New Roman" w:hAnsi="Times New Roman" w:cs="Times New Roman"/>
          <w:sz w:val="28"/>
          <w:szCs w:val="28"/>
        </w:rPr>
        <w:t>. Расчет цены сделки как критерия отнесения сделки к крупной в целях обоснования</w:t>
      </w:r>
      <w:r>
        <w:t xml:space="preserve"> </w:t>
      </w:r>
      <w:r w:rsidRPr="00DA4E7B">
        <w:rPr>
          <w:rFonts w:ascii="Times New Roman" w:hAnsi="Times New Roman" w:cs="Times New Roman"/>
          <w:sz w:val="28"/>
          <w:szCs w:val="28"/>
        </w:rPr>
        <w:t>необходимости ее согласования.</w:t>
      </w:r>
      <w:r>
        <w:t xml:space="preserve"> </w:t>
      </w:r>
    </w:p>
    <w:p w:rsidR="002D5267" w:rsidRDefault="002D5267" w:rsidP="002D526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       2.1.5. </w:t>
      </w:r>
      <w:r w:rsidR="00BF3D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ные документы по усмотрению Учреждения, относящиеся к крупной сделке и подтверждающие необходимость ее совершения.</w:t>
      </w:r>
    </w:p>
    <w:p w:rsidR="007614B8" w:rsidRDefault="002D5267" w:rsidP="007614B8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4B8">
        <w:rPr>
          <w:rFonts w:ascii="Times New Roman" w:hAnsi="Times New Roman" w:cs="Times New Roman"/>
          <w:sz w:val="28"/>
          <w:szCs w:val="28"/>
        </w:rPr>
        <w:t>2.2. Прилагаемые документы должны быть заверены подписью руководителя Учреждения либо лица, исполняющего его обязанности, и печатью Учреждения.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614B8" w:rsidRDefault="007614B8" w:rsidP="007614B8">
      <w:pPr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ПОРЯДОК РАССМОТРЕНИЯ ОБРАЩЕНИЯ </w:t>
      </w:r>
    </w:p>
    <w:p w:rsidR="007614B8" w:rsidRDefault="007614B8" w:rsidP="007614B8">
      <w:pPr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ПРЕДВАРИТЕЛЬНОМ СОГЛАСОВАНИИ</w:t>
      </w:r>
    </w:p>
    <w:p w:rsidR="00BF3DE6" w:rsidRDefault="007614B8" w:rsidP="007614B8">
      <w:pPr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СОВЕРШЕНИЯ КРУПНОЙ СДЕЛКИ</w:t>
      </w:r>
      <w:r w:rsidR="00BF3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4B8" w:rsidRDefault="00BF3DE6" w:rsidP="007614B8">
      <w:pPr>
        <w:widowControl w:val="0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И ПРИНЯТИ</w:t>
      </w:r>
      <w:r w:rsidR="00C41D10">
        <w:rPr>
          <w:rFonts w:ascii="Times New Roman" w:hAnsi="Times New Roman" w:cs="Times New Roman"/>
          <w:sz w:val="28"/>
          <w:szCs w:val="28"/>
        </w:rPr>
        <w:t>Я  ПО НЕМУ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614B8" w:rsidRPr="00556729" w:rsidRDefault="007614B8" w:rsidP="007614B8">
      <w:pPr>
        <w:widowControl w:val="0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6729">
        <w:rPr>
          <w:rFonts w:ascii="Times New Roman" w:hAnsi="Times New Roman" w:cs="Times New Roman"/>
          <w:sz w:val="28"/>
          <w:szCs w:val="28"/>
        </w:rPr>
        <w:t xml:space="preserve">       3.1. Поступившие документы, указанные в разделе 2 настоящего Порядка, направляются в КУМИ </w:t>
      </w:r>
      <w:proofErr w:type="gramStart"/>
      <w:r w:rsidRPr="0055672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56729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>(далее - Комитет)</w:t>
      </w:r>
      <w:r w:rsidR="00BF3DE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3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F25" w:rsidRPr="00556729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729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BF3DE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10F25" w:rsidRPr="00556729">
        <w:rPr>
          <w:rFonts w:ascii="Times New Roman" w:hAnsi="Times New Roman" w:cs="Times New Roman"/>
          <w:sz w:val="28"/>
          <w:szCs w:val="28"/>
        </w:rPr>
        <w:t>Комитет</w:t>
      </w:r>
      <w:r w:rsidR="00C10F25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0F25" w:rsidRPr="00556729">
        <w:rPr>
          <w:rFonts w:ascii="Times New Roman" w:hAnsi="Times New Roman" w:cs="Times New Roman"/>
          <w:sz w:val="28"/>
          <w:szCs w:val="28"/>
        </w:rPr>
        <w:t xml:space="preserve">проверяет полноту (комплектность) документов, предусмотренных п.2.1 настоящего </w:t>
      </w:r>
      <w:r w:rsidR="000C5012" w:rsidRPr="00556729">
        <w:rPr>
          <w:rFonts w:ascii="Times New Roman" w:hAnsi="Times New Roman" w:cs="Times New Roman"/>
          <w:sz w:val="28"/>
          <w:szCs w:val="28"/>
        </w:rPr>
        <w:t>Порядка</w:t>
      </w:r>
      <w:r w:rsidR="00C10F25" w:rsidRPr="00556729">
        <w:rPr>
          <w:rFonts w:ascii="Times New Roman" w:hAnsi="Times New Roman" w:cs="Times New Roman"/>
          <w:sz w:val="28"/>
          <w:szCs w:val="28"/>
        </w:rPr>
        <w:t xml:space="preserve">, предоставленных Учреждением, а также соответствие крупной сделки уставным видам деятельности Учреждения. </w:t>
      </w:r>
    </w:p>
    <w:p w:rsidR="00BF3DE6" w:rsidRDefault="00BF3DE6" w:rsidP="00BF3DE6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72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567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Решение о предварительном согласовании крупной сделки  принимается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в </w:t>
      </w:r>
      <w:r w:rsidR="00D822BD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постановления.</w:t>
      </w:r>
    </w:p>
    <w:p w:rsidR="00BF3DE6" w:rsidRPr="00556729" w:rsidRDefault="00BF3DE6" w:rsidP="00BF3DE6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 П</w:t>
      </w:r>
      <w:r w:rsidRPr="00556729">
        <w:rPr>
          <w:rFonts w:ascii="Times New Roman" w:hAnsi="Times New Roman" w:cs="Times New Roman"/>
          <w:sz w:val="28"/>
          <w:szCs w:val="28"/>
        </w:rPr>
        <w:t xml:space="preserve">роект  постановления  </w:t>
      </w:r>
      <w:r w:rsidR="000E6DEF">
        <w:rPr>
          <w:rFonts w:ascii="Times New Roman" w:hAnsi="Times New Roman" w:cs="Times New Roman"/>
          <w:sz w:val="28"/>
          <w:szCs w:val="28"/>
        </w:rPr>
        <w:t xml:space="preserve">о предварительном согласовании крупной сделки, связанной с распоряжением денежными средствами, совершаемой Учреждением (далее - проект постановления) </w:t>
      </w:r>
      <w:r w:rsidR="00C41D10">
        <w:rPr>
          <w:rFonts w:ascii="Times New Roman" w:hAnsi="Times New Roman" w:cs="Times New Roman"/>
          <w:sz w:val="28"/>
          <w:szCs w:val="28"/>
        </w:rPr>
        <w:t xml:space="preserve">подготавливается Комитетом. Указанный проект </w:t>
      </w:r>
      <w:r w:rsidRPr="00556729">
        <w:rPr>
          <w:rFonts w:ascii="Times New Roman" w:hAnsi="Times New Roman" w:cs="Times New Roman"/>
          <w:sz w:val="28"/>
          <w:szCs w:val="28"/>
        </w:rPr>
        <w:t>должен содержать: предмет сделки, контрагента, цену договора (контракта), сроки исполнения договора (контракта).</w:t>
      </w:r>
    </w:p>
    <w:p w:rsidR="007614B8" w:rsidRPr="00556729" w:rsidRDefault="000E6DEF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Проект постановления с поступившими документами Комитет  направляет</w:t>
      </w:r>
      <w:r w:rsidR="00A676E3">
        <w:rPr>
          <w:rFonts w:ascii="Times New Roman" w:hAnsi="Times New Roman" w:cs="Times New Roman"/>
          <w:sz w:val="28"/>
          <w:szCs w:val="28"/>
        </w:rPr>
        <w:t xml:space="preserve"> на процедуру согласования следующим участникам процесса согласования:  </w:t>
      </w:r>
    </w:p>
    <w:p w:rsidR="007614B8" w:rsidRPr="00556729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729">
        <w:rPr>
          <w:rFonts w:ascii="Times New Roman" w:hAnsi="Times New Roman" w:cs="Times New Roman"/>
          <w:sz w:val="28"/>
          <w:szCs w:val="28"/>
        </w:rPr>
        <w:t xml:space="preserve">- в </w:t>
      </w:r>
      <w:r w:rsidR="00EB37B5" w:rsidRPr="00556729">
        <w:rPr>
          <w:rFonts w:ascii="Times New Roman" w:hAnsi="Times New Roman" w:cs="Times New Roman"/>
          <w:sz w:val="28"/>
          <w:szCs w:val="28"/>
        </w:rPr>
        <w:t xml:space="preserve">структурное  подразделение  или </w:t>
      </w:r>
      <w:r w:rsidRPr="00556729"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 </w:t>
      </w:r>
      <w:proofErr w:type="gramStart"/>
      <w:r w:rsidRPr="0055672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56729">
        <w:rPr>
          <w:rFonts w:ascii="Times New Roman" w:hAnsi="Times New Roman" w:cs="Times New Roman"/>
          <w:sz w:val="28"/>
          <w:szCs w:val="28"/>
        </w:rPr>
        <w:t xml:space="preserve"> ЗАТО г. Железногорск, обеспечивающим исполнение полномочий Администрации ЗАТО г. Железногорск в соответствующей сфере</w:t>
      </w:r>
      <w:r w:rsidR="00BC18D3" w:rsidRPr="00556729">
        <w:rPr>
          <w:rFonts w:ascii="Times New Roman" w:hAnsi="Times New Roman" w:cs="Times New Roman"/>
          <w:sz w:val="28"/>
          <w:szCs w:val="28"/>
        </w:rPr>
        <w:t xml:space="preserve"> или</w:t>
      </w:r>
      <w:r w:rsidRPr="00556729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учреждение, осуществляющее исполнение муниципальных функций в целях обеспечения реализации предусмотренных уставом Учреждения полномочий Администрации ЗАТО г. Железногорск;</w:t>
      </w:r>
    </w:p>
    <w:p w:rsidR="00DD16A5" w:rsidRPr="00556729" w:rsidRDefault="004F6A15" w:rsidP="00493972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7614B8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56729">
        <w:rPr>
          <w:rFonts w:ascii="Times New Roman" w:hAnsi="Times New Roman" w:cs="Times New Roman"/>
          <w:sz w:val="28"/>
          <w:szCs w:val="28"/>
        </w:rPr>
        <w:t>г</w:t>
      </w:r>
      <w:r w:rsidR="00DD16A5" w:rsidRPr="00556729">
        <w:rPr>
          <w:rFonts w:ascii="Times New Roman" w:hAnsi="Times New Roman" w:cs="Times New Roman"/>
          <w:color w:val="000000"/>
          <w:sz w:val="28"/>
          <w:szCs w:val="28"/>
        </w:rPr>
        <w:t>лавн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>ому</w:t>
      </w:r>
      <w:r w:rsidR="00DD16A5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распорядител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DD16A5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бюджетных средств</w:t>
      </w:r>
      <w:r w:rsidR="00493972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, осуществляющему согласование крупной сделки на предмет целесообразности осуществления сделки и ее цены;  </w:t>
      </w:r>
    </w:p>
    <w:p w:rsidR="007614B8" w:rsidRPr="00556729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672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 </w:t>
      </w:r>
      <w:r w:rsidR="00493972" w:rsidRPr="0055672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8D3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по 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>правово</w:t>
      </w:r>
      <w:r w:rsidR="00BC18D3" w:rsidRPr="00556729">
        <w:rPr>
          <w:rFonts w:ascii="Times New Roman" w:hAnsi="Times New Roman" w:cs="Times New Roman"/>
          <w:color w:val="000000"/>
          <w:sz w:val="28"/>
          <w:szCs w:val="28"/>
        </w:rPr>
        <w:t>й и кадровой работе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56729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proofErr w:type="gramEnd"/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ЗАТО </w:t>
      </w:r>
      <w:r w:rsidR="00BC18D3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>г. Железногорск</w:t>
      </w:r>
      <w:r w:rsidR="00A676E3">
        <w:rPr>
          <w:rFonts w:ascii="Times New Roman" w:hAnsi="Times New Roman" w:cs="Times New Roman"/>
          <w:color w:val="000000"/>
          <w:sz w:val="28"/>
          <w:szCs w:val="28"/>
        </w:rPr>
        <w:t xml:space="preserve"> с целью проверки на соответствие требований действующего законодательства Российской Федерации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B37B5" w:rsidRPr="00556729" w:rsidRDefault="00D529C3" w:rsidP="00D529C3">
      <w:pPr>
        <w:tabs>
          <w:tab w:val="left" w:pos="567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614B8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B37B5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первому </w:t>
      </w:r>
      <w:r w:rsidR="007614B8" w:rsidRPr="00556729">
        <w:rPr>
          <w:rFonts w:ascii="Times New Roman" w:hAnsi="Times New Roman" w:cs="Times New Roman"/>
          <w:color w:val="000000"/>
          <w:sz w:val="28"/>
          <w:szCs w:val="28"/>
        </w:rPr>
        <w:t>заместителю</w:t>
      </w:r>
      <w:r w:rsidR="00EB37B5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(заместителю)</w:t>
      </w:r>
      <w:r w:rsidR="007614B8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614B8" w:rsidRPr="00556729">
        <w:rPr>
          <w:rFonts w:ascii="Times New Roman" w:hAnsi="Times New Roman" w:cs="Times New Roman"/>
          <w:color w:val="000000"/>
          <w:sz w:val="28"/>
          <w:szCs w:val="28"/>
        </w:rPr>
        <w:t>Главы</w:t>
      </w:r>
      <w:proofErr w:type="gramEnd"/>
      <w:r w:rsidR="007614B8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ЗАТО г. Железногорск, </w:t>
      </w:r>
      <w:r w:rsidR="00EB37B5" w:rsidRPr="00556729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координирующ</w:t>
      </w:r>
      <w:r w:rsidR="00A676E3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ему</w:t>
      </w:r>
      <w:r w:rsidR="00EB37B5" w:rsidRPr="00556729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и контролирующ</w:t>
      </w:r>
      <w:r w:rsidR="00A676E3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ему </w:t>
      </w:r>
      <w:r w:rsidR="00EB37B5" w:rsidRPr="00556729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деятельность </w:t>
      </w:r>
      <w:r w:rsidR="00A676E3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Учреждения</w:t>
      </w:r>
      <w:r w:rsidR="00EB37B5" w:rsidRPr="00556729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.</w:t>
      </w:r>
    </w:p>
    <w:p w:rsidR="009305C8" w:rsidRPr="00556729" w:rsidRDefault="00DB24B8" w:rsidP="00F8464D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Общий срок согласования </w:t>
      </w:r>
      <w:r w:rsidR="009305C8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9C3" w:rsidRPr="00556729">
        <w:rPr>
          <w:rFonts w:ascii="Times New Roman" w:hAnsi="Times New Roman" w:cs="Times New Roman"/>
          <w:color w:val="000000"/>
          <w:sz w:val="28"/>
          <w:szCs w:val="28"/>
        </w:rPr>
        <w:t>проекта постановления</w:t>
      </w:r>
      <w:r w:rsidR="009305C8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пять</w:t>
      </w:r>
      <w:r w:rsidR="000B3616" w:rsidRPr="00556729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рабочих дней</w:t>
      </w:r>
      <w:r w:rsidR="00F8464D" w:rsidRPr="0055672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14B8" w:rsidRPr="00556729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После согласования проекта постановления, Комитет представляет его для подписания </w:t>
      </w:r>
      <w:proofErr w:type="gramStart"/>
      <w:r w:rsidRPr="00556729">
        <w:rPr>
          <w:rFonts w:ascii="Times New Roman" w:hAnsi="Times New Roman" w:cs="Times New Roman"/>
          <w:color w:val="000000"/>
          <w:sz w:val="28"/>
          <w:szCs w:val="28"/>
        </w:rPr>
        <w:t>Главе</w:t>
      </w:r>
      <w:proofErr w:type="gramEnd"/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ЗАТО г. Железногорск. </w:t>
      </w:r>
    </w:p>
    <w:p w:rsidR="007614B8" w:rsidRPr="00556729" w:rsidRDefault="007614B8" w:rsidP="00F8464D">
      <w:pPr>
        <w:pStyle w:val="1"/>
        <w:widowControl w:val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6729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DB24B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отказа в согласовании </w:t>
      </w:r>
      <w:r w:rsidR="00DB24B8">
        <w:rPr>
          <w:rFonts w:ascii="Times New Roman" w:hAnsi="Times New Roman" w:cs="Times New Roman"/>
          <w:color w:val="000000"/>
          <w:sz w:val="28"/>
          <w:szCs w:val="28"/>
        </w:rPr>
        <w:t>крупной сделки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529C3" w:rsidRPr="00556729">
        <w:rPr>
          <w:rFonts w:ascii="Times New Roman" w:hAnsi="Times New Roman" w:cs="Times New Roman"/>
          <w:color w:val="000000"/>
          <w:sz w:val="28"/>
          <w:szCs w:val="28"/>
        </w:rPr>
        <w:t>участник согласования</w:t>
      </w:r>
      <w:r w:rsidR="000B3616" w:rsidRPr="00556729">
        <w:rPr>
          <w:rFonts w:ascii="Times New Roman" w:hAnsi="Times New Roman" w:cs="Times New Roman"/>
          <w:color w:val="000000"/>
          <w:sz w:val="28"/>
          <w:szCs w:val="28"/>
        </w:rPr>
        <w:t>, не соглас</w:t>
      </w:r>
      <w:r w:rsidR="00D529C3" w:rsidRPr="00556729">
        <w:rPr>
          <w:rFonts w:ascii="Times New Roman" w:hAnsi="Times New Roman" w:cs="Times New Roman"/>
          <w:color w:val="000000"/>
          <w:sz w:val="28"/>
          <w:szCs w:val="28"/>
        </w:rPr>
        <w:t>овавший</w:t>
      </w:r>
      <w:r w:rsidR="000B3616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16" w:rsidRPr="00556729">
        <w:rPr>
          <w:rFonts w:ascii="Times New Roman" w:hAnsi="Times New Roman" w:cs="Times New Roman"/>
          <w:sz w:val="28"/>
          <w:szCs w:val="28"/>
        </w:rPr>
        <w:t xml:space="preserve"> Учреждению крупную сделку, 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в Комитет </w:t>
      </w:r>
      <w:r w:rsidR="006746EC"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письменный отказ 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конкретных причин принятия такого решения.  </w:t>
      </w:r>
    </w:p>
    <w:p w:rsidR="00B92037" w:rsidRPr="00556729" w:rsidRDefault="00B92037" w:rsidP="00B92037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DB24B8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 xml:space="preserve">Отказ в согласовании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совершения крупной сделки  </w:t>
      </w:r>
      <w:r w:rsidRPr="00556729">
        <w:rPr>
          <w:rFonts w:ascii="Times New Roman" w:hAnsi="Times New Roman" w:cs="Times New Roman"/>
          <w:color w:val="000000"/>
          <w:sz w:val="28"/>
          <w:szCs w:val="28"/>
        </w:rPr>
        <w:t>принимается в случае:</w:t>
      </w:r>
    </w:p>
    <w:p w:rsidR="00B92037" w:rsidRPr="00556729" w:rsidRDefault="00B92037" w:rsidP="00B92037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6729">
        <w:rPr>
          <w:rFonts w:ascii="Times New Roman" w:hAnsi="Times New Roman" w:cs="Times New Roman"/>
          <w:color w:val="000000"/>
          <w:sz w:val="28"/>
          <w:szCs w:val="28"/>
        </w:rPr>
        <w:t>а) недостоверности (неполноты) сведений в представленных Учреждением документах;</w:t>
      </w:r>
    </w:p>
    <w:p w:rsidR="00B92037" w:rsidRDefault="00B92037" w:rsidP="00B92037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6729">
        <w:rPr>
          <w:rFonts w:ascii="Times New Roman" w:hAnsi="Times New Roman" w:cs="Times New Roman"/>
          <w:color w:val="000000"/>
          <w:sz w:val="28"/>
          <w:szCs w:val="28"/>
        </w:rPr>
        <w:t>б) если планируемая крупная сделка противоречит нормам законодательства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92037" w:rsidRPr="00556729" w:rsidRDefault="00B92037" w:rsidP="00B92037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если совершение крупной сделки приведет к невозможности осуществления Учреждением деятельности, цели, предмет и виды которой определены его уставом.</w:t>
      </w:r>
    </w:p>
    <w:p w:rsidR="00DD0983" w:rsidRDefault="00B92037" w:rsidP="00DD0983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B24B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46EC" w:rsidRPr="00556729">
        <w:rPr>
          <w:rFonts w:ascii="Times New Roman" w:hAnsi="Times New Roman" w:cs="Times New Roman"/>
          <w:sz w:val="28"/>
          <w:szCs w:val="28"/>
        </w:rPr>
        <w:t>О</w:t>
      </w:r>
      <w:r w:rsidR="00D529C3" w:rsidRPr="00556729">
        <w:rPr>
          <w:rFonts w:ascii="Times New Roman" w:hAnsi="Times New Roman" w:cs="Times New Roman"/>
          <w:sz w:val="28"/>
          <w:szCs w:val="28"/>
        </w:rPr>
        <w:t>тказ</w:t>
      </w:r>
      <w:r w:rsidR="00DD0983" w:rsidRPr="00556729">
        <w:rPr>
          <w:rFonts w:ascii="Times New Roman" w:hAnsi="Times New Roman" w:cs="Times New Roman"/>
          <w:sz w:val="28"/>
          <w:szCs w:val="28"/>
        </w:rPr>
        <w:t xml:space="preserve"> в согласовании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совершения крупной сделки  подготавливается Комитетом в </w:t>
      </w:r>
      <w:r w:rsidR="00D822BD">
        <w:rPr>
          <w:rFonts w:ascii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письма и</w:t>
      </w:r>
      <w:r w:rsidR="00DD0983" w:rsidRPr="00556729">
        <w:rPr>
          <w:rFonts w:ascii="Times New Roman" w:hAnsi="Times New Roman" w:cs="Times New Roman"/>
          <w:sz w:val="28"/>
          <w:szCs w:val="28"/>
        </w:rPr>
        <w:t xml:space="preserve"> направляет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DD0983" w:rsidRPr="00556729">
        <w:rPr>
          <w:rFonts w:ascii="Times New Roman" w:hAnsi="Times New Roman" w:cs="Times New Roman"/>
          <w:sz w:val="28"/>
          <w:szCs w:val="28"/>
        </w:rPr>
        <w:t xml:space="preserve"> Учреждению в течение 3 рабочих дней </w:t>
      </w:r>
      <w:proofErr w:type="gramStart"/>
      <w:r w:rsidR="00DD0983" w:rsidRPr="0055672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DD0983" w:rsidRPr="00556729">
        <w:rPr>
          <w:rFonts w:ascii="Times New Roman" w:hAnsi="Times New Roman" w:cs="Times New Roman"/>
          <w:sz w:val="28"/>
          <w:szCs w:val="28"/>
        </w:rPr>
        <w:t xml:space="preserve"> </w:t>
      </w:r>
      <w:r w:rsidR="00753A7D">
        <w:rPr>
          <w:rFonts w:ascii="Times New Roman" w:hAnsi="Times New Roman" w:cs="Times New Roman"/>
          <w:sz w:val="28"/>
          <w:szCs w:val="28"/>
        </w:rPr>
        <w:t>от участника согласования письменного отказа</w:t>
      </w:r>
      <w:r w:rsidR="00D529C3" w:rsidRPr="00556729">
        <w:rPr>
          <w:rFonts w:ascii="Times New Roman" w:hAnsi="Times New Roman" w:cs="Times New Roman"/>
          <w:sz w:val="28"/>
          <w:szCs w:val="28"/>
        </w:rPr>
        <w:t>.</w:t>
      </w:r>
    </w:p>
    <w:p w:rsidR="00D822BD" w:rsidRPr="00556729" w:rsidRDefault="00D822BD" w:rsidP="00DD0983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B24B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22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4845E7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Учреждение после устранения причин отказа, указанных в п.3.</w:t>
      </w:r>
      <w:r w:rsidR="00DB24B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7</w:t>
      </w:r>
      <w:r w:rsidR="004845E7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Порядка может повторно обратиться с заявлением о предварительном согласовании совершения  Учреждением крупной сделки.  </w:t>
      </w:r>
    </w:p>
    <w:p w:rsidR="007614B8" w:rsidRPr="00556729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729">
        <w:rPr>
          <w:rFonts w:ascii="Times New Roman" w:hAnsi="Times New Roman" w:cs="Times New Roman"/>
          <w:sz w:val="28"/>
          <w:szCs w:val="28"/>
        </w:rPr>
        <w:t>3.</w:t>
      </w:r>
      <w:r w:rsidR="004845E7">
        <w:rPr>
          <w:rFonts w:ascii="Times New Roman" w:hAnsi="Times New Roman" w:cs="Times New Roman"/>
          <w:sz w:val="28"/>
          <w:szCs w:val="28"/>
        </w:rPr>
        <w:t>1</w:t>
      </w:r>
      <w:r w:rsidR="00DB24B8">
        <w:rPr>
          <w:rFonts w:ascii="Times New Roman" w:hAnsi="Times New Roman" w:cs="Times New Roman"/>
          <w:sz w:val="28"/>
          <w:szCs w:val="28"/>
        </w:rPr>
        <w:t>0</w:t>
      </w:r>
      <w:r w:rsidRPr="00556729">
        <w:rPr>
          <w:rFonts w:ascii="Times New Roman" w:hAnsi="Times New Roman" w:cs="Times New Roman"/>
          <w:sz w:val="28"/>
          <w:szCs w:val="28"/>
        </w:rPr>
        <w:t xml:space="preserve">. Учет и хранение обращений </w:t>
      </w:r>
      <w:r w:rsidR="00D822BD">
        <w:rPr>
          <w:rFonts w:ascii="Times New Roman" w:hAnsi="Times New Roman" w:cs="Times New Roman"/>
          <w:sz w:val="28"/>
          <w:szCs w:val="28"/>
        </w:rPr>
        <w:t xml:space="preserve"> </w:t>
      </w:r>
      <w:r w:rsidRPr="00556729">
        <w:rPr>
          <w:rFonts w:ascii="Times New Roman" w:hAnsi="Times New Roman" w:cs="Times New Roman"/>
          <w:sz w:val="28"/>
          <w:szCs w:val="28"/>
        </w:rPr>
        <w:t xml:space="preserve"> о предварительном согласовании крупной сделки,  осуществляет Комитет в течение </w:t>
      </w:r>
      <w:r w:rsidR="00D822BD">
        <w:rPr>
          <w:rFonts w:ascii="Times New Roman" w:hAnsi="Times New Roman" w:cs="Times New Roman"/>
          <w:sz w:val="28"/>
          <w:szCs w:val="28"/>
        </w:rPr>
        <w:t>пяти</w:t>
      </w:r>
      <w:r w:rsidRPr="00556729">
        <w:rPr>
          <w:rFonts w:ascii="Times New Roman" w:hAnsi="Times New Roman" w:cs="Times New Roman"/>
          <w:sz w:val="28"/>
          <w:szCs w:val="28"/>
        </w:rPr>
        <w:t xml:space="preserve"> лет</w:t>
      </w:r>
      <w:r w:rsidR="00D529C3" w:rsidRPr="00556729">
        <w:rPr>
          <w:rFonts w:ascii="Times New Roman" w:hAnsi="Times New Roman" w:cs="Times New Roman"/>
          <w:sz w:val="28"/>
          <w:szCs w:val="28"/>
        </w:rPr>
        <w:t xml:space="preserve"> со дня подписания проекта постановления.</w:t>
      </w:r>
    </w:p>
    <w:p w:rsidR="007614B8" w:rsidRPr="00556729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467F" w:rsidRDefault="004845E7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</w:p>
    <w:p w:rsidR="00DB1136" w:rsidRDefault="00DB1136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7050A" w:rsidRDefault="00E7050A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7050A" w:rsidRDefault="00E7050A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7050A" w:rsidRDefault="00E7050A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B24B8" w:rsidRDefault="00DB24B8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B24B8" w:rsidRDefault="00DB24B8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B24B8" w:rsidRDefault="00DB24B8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B24B8" w:rsidRDefault="00DB24B8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7050A" w:rsidRDefault="00E7050A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7050A" w:rsidRDefault="00E7050A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A672BC" w:rsidRDefault="00A672BC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A672BC" w:rsidRDefault="00A672BC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7050A" w:rsidRDefault="00E7050A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7050A" w:rsidRDefault="00E7050A" w:rsidP="007614B8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614B8" w:rsidRDefault="00213512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 </w:t>
      </w:r>
      <w:r w:rsidR="007614B8">
        <w:rPr>
          <w:color w:val="000000"/>
          <w:sz w:val="27"/>
          <w:szCs w:val="27"/>
        </w:rPr>
        <w:t xml:space="preserve">                                             Приложение № 2</w:t>
      </w:r>
    </w:p>
    <w:p w:rsidR="007614B8" w:rsidRDefault="007614B8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к постановлению Администрации</w:t>
      </w:r>
    </w:p>
    <w:p w:rsidR="007614B8" w:rsidRDefault="007614B8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ЗАТО </w:t>
      </w:r>
      <w:proofErr w:type="gramStart"/>
      <w:r>
        <w:rPr>
          <w:color w:val="000000"/>
          <w:sz w:val="27"/>
          <w:szCs w:val="27"/>
        </w:rPr>
        <w:t>г</w:t>
      </w:r>
      <w:proofErr w:type="gramEnd"/>
      <w:r>
        <w:rPr>
          <w:color w:val="000000"/>
          <w:sz w:val="27"/>
          <w:szCs w:val="27"/>
        </w:rPr>
        <w:t xml:space="preserve">. Железногорск </w:t>
      </w:r>
    </w:p>
    <w:p w:rsidR="007614B8" w:rsidRDefault="007614B8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</w:t>
      </w:r>
      <w:r w:rsidRPr="00284A1F">
        <w:rPr>
          <w:color w:val="000000"/>
          <w:sz w:val="27"/>
          <w:szCs w:val="27"/>
          <w:u w:val="single"/>
        </w:rPr>
        <w:t xml:space="preserve">от </w:t>
      </w:r>
      <w:r w:rsidR="00284A1F" w:rsidRPr="00284A1F">
        <w:rPr>
          <w:color w:val="000000"/>
          <w:sz w:val="27"/>
          <w:szCs w:val="27"/>
          <w:u w:val="single"/>
        </w:rPr>
        <w:t>16.06.2020</w:t>
      </w:r>
      <w:r>
        <w:rPr>
          <w:color w:val="000000"/>
          <w:sz w:val="27"/>
          <w:szCs w:val="27"/>
        </w:rPr>
        <w:t xml:space="preserve"> </w:t>
      </w:r>
      <w:r w:rsidR="00284A1F"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 xml:space="preserve">  </w:t>
      </w:r>
      <w:r w:rsidRPr="00284A1F">
        <w:rPr>
          <w:color w:val="000000"/>
          <w:sz w:val="27"/>
          <w:szCs w:val="27"/>
          <w:u w:val="single"/>
        </w:rPr>
        <w:t xml:space="preserve">№ </w:t>
      </w:r>
      <w:r w:rsidR="00284A1F" w:rsidRPr="00284A1F">
        <w:rPr>
          <w:color w:val="000000"/>
          <w:sz w:val="27"/>
          <w:szCs w:val="27"/>
          <w:u w:val="single"/>
        </w:rPr>
        <w:t>1074</w:t>
      </w:r>
    </w:p>
    <w:p w:rsidR="00213512" w:rsidRDefault="00213512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7614B8" w:rsidRDefault="007614B8" w:rsidP="007614B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ФОРМА ОБРАЩЕНИЯ</w:t>
      </w:r>
    </w:p>
    <w:p w:rsidR="007614B8" w:rsidRDefault="007614B8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Главе Администрации </w:t>
      </w:r>
    </w:p>
    <w:p w:rsidR="007614B8" w:rsidRDefault="007614B8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ЗАТО </w:t>
      </w:r>
      <w:proofErr w:type="gramStart"/>
      <w:r>
        <w:rPr>
          <w:color w:val="000000"/>
          <w:sz w:val="27"/>
          <w:szCs w:val="27"/>
        </w:rPr>
        <w:t>г</w:t>
      </w:r>
      <w:proofErr w:type="gramEnd"/>
      <w:r>
        <w:rPr>
          <w:color w:val="000000"/>
          <w:sz w:val="27"/>
          <w:szCs w:val="27"/>
        </w:rPr>
        <w:t>. Железногорск</w:t>
      </w:r>
    </w:p>
    <w:p w:rsidR="007614B8" w:rsidRDefault="007614B8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___________________</w:t>
      </w:r>
    </w:p>
    <w:p w:rsidR="00213512" w:rsidRDefault="00213512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7614B8" w:rsidRPr="00BE12B6" w:rsidRDefault="007614B8" w:rsidP="00575A2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E12B6">
        <w:rPr>
          <w:b/>
          <w:color w:val="000000"/>
          <w:sz w:val="28"/>
          <w:szCs w:val="28"/>
        </w:rPr>
        <w:t>Обращение</w:t>
      </w:r>
    </w:p>
    <w:p w:rsidR="007614B8" w:rsidRPr="00BE12B6" w:rsidRDefault="007614B8" w:rsidP="00575A21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2B6">
        <w:rPr>
          <w:rFonts w:ascii="Times New Roman" w:hAnsi="Times New Roman" w:cs="Times New Roman"/>
          <w:b/>
          <w:sz w:val="28"/>
          <w:szCs w:val="28"/>
        </w:rPr>
        <w:t xml:space="preserve">на предварительное согласование крупных сделок, </w:t>
      </w:r>
    </w:p>
    <w:p w:rsidR="007614B8" w:rsidRPr="00BE12B6" w:rsidRDefault="007614B8" w:rsidP="00575A21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12B6">
        <w:rPr>
          <w:rFonts w:ascii="Times New Roman" w:hAnsi="Times New Roman" w:cs="Times New Roman"/>
          <w:b/>
          <w:sz w:val="28"/>
          <w:szCs w:val="28"/>
        </w:rPr>
        <w:t>связанных</w:t>
      </w:r>
      <w:proofErr w:type="gramEnd"/>
      <w:r w:rsidRPr="00BE12B6">
        <w:rPr>
          <w:rFonts w:ascii="Times New Roman" w:hAnsi="Times New Roman" w:cs="Times New Roman"/>
          <w:b/>
          <w:sz w:val="28"/>
          <w:szCs w:val="28"/>
        </w:rPr>
        <w:t xml:space="preserve"> с распоряжением денежными средствами, совершаемых</w:t>
      </w:r>
    </w:p>
    <w:p w:rsidR="007614B8" w:rsidRPr="00BE12B6" w:rsidRDefault="007614B8" w:rsidP="007614B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BE12B6">
        <w:rPr>
          <w:rFonts w:ascii="Times New Roman" w:hAnsi="Times New Roman" w:cs="Times New Roman"/>
          <w:b/>
          <w:sz w:val="28"/>
          <w:szCs w:val="28"/>
        </w:rPr>
        <w:t>муниципальными бюджетными учреждениями</w:t>
      </w:r>
    </w:p>
    <w:p w:rsidR="007614B8" w:rsidRDefault="007614B8" w:rsidP="007614B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614B8" w:rsidRDefault="007614B8" w:rsidP="007614B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(наименование муниципального учреждения)</w:t>
      </w:r>
    </w:p>
    <w:p w:rsidR="007614B8" w:rsidRPr="00F73610" w:rsidRDefault="007614B8" w:rsidP="006C467F">
      <w:pPr>
        <w:pStyle w:val="a3"/>
        <w:jc w:val="both"/>
        <w:rPr>
          <w:color w:val="000000"/>
          <w:sz w:val="28"/>
          <w:szCs w:val="28"/>
        </w:rPr>
      </w:pPr>
      <w:r w:rsidRPr="00F73610">
        <w:rPr>
          <w:color w:val="000000"/>
          <w:sz w:val="28"/>
          <w:szCs w:val="28"/>
        </w:rPr>
        <w:t xml:space="preserve">1. </w:t>
      </w:r>
      <w:r w:rsidR="006C467F">
        <w:rPr>
          <w:color w:val="000000"/>
          <w:sz w:val="28"/>
          <w:szCs w:val="28"/>
        </w:rPr>
        <w:t>Финансово-экономическое обоснование, и</w:t>
      </w:r>
      <w:r w:rsidR="006C467F" w:rsidRPr="001531D5">
        <w:rPr>
          <w:color w:val="000000"/>
          <w:sz w:val="28"/>
          <w:szCs w:val="28"/>
        </w:rPr>
        <w:t>сточник</w:t>
      </w:r>
      <w:r w:rsidR="006C467F">
        <w:rPr>
          <w:color w:val="000000"/>
          <w:sz w:val="28"/>
          <w:szCs w:val="28"/>
        </w:rPr>
        <w:t>и</w:t>
      </w:r>
      <w:r w:rsidR="006C467F" w:rsidRPr="001531D5">
        <w:rPr>
          <w:color w:val="000000"/>
          <w:sz w:val="28"/>
          <w:szCs w:val="28"/>
        </w:rPr>
        <w:t xml:space="preserve"> финансирования крупной сделки</w:t>
      </w:r>
      <w:r w:rsidR="006C467F">
        <w:rPr>
          <w:color w:val="000000"/>
          <w:sz w:val="28"/>
          <w:szCs w:val="28"/>
        </w:rPr>
        <w:t xml:space="preserve">, цель </w:t>
      </w:r>
      <w:r w:rsidRPr="00F73610">
        <w:rPr>
          <w:rFonts w:ascii="yandex-sans" w:hAnsi="yandex-sans"/>
          <w:color w:val="000000"/>
          <w:sz w:val="28"/>
          <w:szCs w:val="28"/>
        </w:rPr>
        <w:t>совершения сделки_________</w:t>
      </w:r>
      <w:r>
        <w:rPr>
          <w:rFonts w:ascii="yandex-sans" w:hAnsi="yandex-sans"/>
          <w:color w:val="000000"/>
          <w:sz w:val="28"/>
          <w:szCs w:val="28"/>
        </w:rPr>
        <w:t>_____________</w:t>
      </w:r>
      <w:r w:rsidR="006C467F">
        <w:rPr>
          <w:rFonts w:ascii="yandex-sans" w:hAnsi="yandex-sans"/>
          <w:color w:val="000000"/>
          <w:sz w:val="28"/>
          <w:szCs w:val="28"/>
        </w:rPr>
        <w:t>________</w:t>
      </w:r>
      <w:r w:rsidRPr="00F73610">
        <w:rPr>
          <w:color w:val="000000"/>
          <w:sz w:val="28"/>
          <w:szCs w:val="28"/>
        </w:rPr>
        <w:t xml:space="preserve"> </w:t>
      </w:r>
    </w:p>
    <w:p w:rsidR="007614B8" w:rsidRDefault="007614B8" w:rsidP="007614B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614B8" w:rsidRDefault="007614B8" w:rsidP="007614B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614B8" w:rsidRDefault="007614B8" w:rsidP="007614B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Pr="00F73610">
        <w:rPr>
          <w:color w:val="000000"/>
          <w:sz w:val="28"/>
          <w:szCs w:val="28"/>
        </w:rPr>
        <w:t xml:space="preserve">. </w:t>
      </w:r>
      <w:r w:rsidRPr="00F73610">
        <w:rPr>
          <w:rFonts w:ascii="yandex-sans" w:hAnsi="yandex-sans"/>
          <w:color w:val="000000"/>
          <w:sz w:val="28"/>
          <w:szCs w:val="28"/>
        </w:rPr>
        <w:t>Стороны крупной сделки</w:t>
      </w:r>
      <w:r>
        <w:rPr>
          <w:color w:val="000000"/>
          <w:sz w:val="27"/>
          <w:szCs w:val="27"/>
        </w:rPr>
        <w:t xml:space="preserve"> ____________________________________________</w:t>
      </w:r>
    </w:p>
    <w:p w:rsidR="007614B8" w:rsidRDefault="007614B8" w:rsidP="007614B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6C467F" w:rsidRPr="00F73610" w:rsidRDefault="007614B8" w:rsidP="006C467F">
      <w:pPr>
        <w:pStyle w:val="a3"/>
        <w:jc w:val="both"/>
        <w:rPr>
          <w:color w:val="000000"/>
          <w:sz w:val="28"/>
          <w:szCs w:val="28"/>
        </w:rPr>
      </w:pPr>
      <w:r w:rsidRPr="00F73610">
        <w:rPr>
          <w:color w:val="000000"/>
          <w:sz w:val="28"/>
          <w:szCs w:val="28"/>
        </w:rPr>
        <w:t xml:space="preserve">3. </w:t>
      </w:r>
      <w:r w:rsidRPr="00F73610">
        <w:rPr>
          <w:rFonts w:ascii="yandex-sans" w:hAnsi="yandex-sans"/>
          <w:color w:val="000000"/>
          <w:sz w:val="28"/>
          <w:szCs w:val="28"/>
        </w:rPr>
        <w:t>Предмет и цена крупной сделки в рублях</w:t>
      </w:r>
      <w:r w:rsidR="006C467F">
        <w:rPr>
          <w:rFonts w:ascii="yandex-sans" w:hAnsi="yandex-sans"/>
          <w:color w:val="000000"/>
          <w:sz w:val="28"/>
          <w:szCs w:val="28"/>
        </w:rPr>
        <w:t xml:space="preserve"> (с учетом  НДС)</w:t>
      </w:r>
      <w:r w:rsidR="006C467F" w:rsidRPr="00F73610">
        <w:rPr>
          <w:rFonts w:ascii="yandex-sans" w:hAnsi="yandex-sans"/>
          <w:color w:val="000000"/>
          <w:sz w:val="28"/>
          <w:szCs w:val="28"/>
        </w:rPr>
        <w:t>________</w:t>
      </w:r>
      <w:r w:rsidR="006C467F">
        <w:rPr>
          <w:rFonts w:ascii="yandex-sans" w:hAnsi="yandex-sans"/>
          <w:color w:val="000000"/>
          <w:sz w:val="28"/>
          <w:szCs w:val="28"/>
        </w:rPr>
        <w:t>_______</w:t>
      </w:r>
      <w:r w:rsidR="006C467F" w:rsidRPr="00F73610">
        <w:rPr>
          <w:color w:val="000000"/>
          <w:sz w:val="28"/>
          <w:szCs w:val="28"/>
        </w:rPr>
        <w:t xml:space="preserve"> </w:t>
      </w:r>
    </w:p>
    <w:p w:rsidR="006C467F" w:rsidRDefault="006C467F" w:rsidP="006C467F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6C467F" w:rsidRDefault="006C467F" w:rsidP="006C467F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614B8" w:rsidRDefault="007614B8" w:rsidP="004845E7">
      <w:pPr>
        <w:pStyle w:val="a3"/>
        <w:jc w:val="both"/>
        <w:rPr>
          <w:color w:val="000000"/>
          <w:sz w:val="27"/>
          <w:szCs w:val="27"/>
        </w:rPr>
      </w:pPr>
      <w:r w:rsidRPr="00F73610">
        <w:rPr>
          <w:color w:val="000000"/>
          <w:sz w:val="28"/>
          <w:szCs w:val="28"/>
        </w:rPr>
        <w:t xml:space="preserve">4. </w:t>
      </w:r>
      <w:r w:rsidRPr="00F73610">
        <w:rPr>
          <w:rFonts w:ascii="yandex-sans" w:hAnsi="yandex-sans"/>
          <w:color w:val="000000"/>
          <w:sz w:val="28"/>
          <w:szCs w:val="28"/>
        </w:rPr>
        <w:t>Сроки поставк</w:t>
      </w:r>
      <w:r w:rsidR="004845E7">
        <w:rPr>
          <w:rFonts w:ascii="yandex-sans" w:hAnsi="yandex-sans"/>
          <w:color w:val="000000"/>
          <w:sz w:val="28"/>
          <w:szCs w:val="28"/>
        </w:rPr>
        <w:t>и</w:t>
      </w:r>
      <w:r w:rsidRPr="00F73610">
        <w:rPr>
          <w:rFonts w:ascii="yandex-sans" w:hAnsi="yandex-sans"/>
          <w:color w:val="000000"/>
          <w:sz w:val="28"/>
          <w:szCs w:val="28"/>
        </w:rPr>
        <w:t xml:space="preserve"> товаров, выполнения работ, оказания услуг по крупной сделке</w:t>
      </w:r>
      <w:r>
        <w:rPr>
          <w:color w:val="000000"/>
          <w:sz w:val="27"/>
          <w:szCs w:val="27"/>
        </w:rPr>
        <w:t xml:space="preserve"> ____________________________________________________________</w:t>
      </w:r>
    </w:p>
    <w:p w:rsidR="007614B8" w:rsidRDefault="007614B8" w:rsidP="007614B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614B8" w:rsidRDefault="00AA7E0D" w:rsidP="00AA7E0D">
      <w:pPr>
        <w:widowControl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5</w:t>
      </w:r>
      <w:r w:rsidR="007614B8" w:rsidRPr="001531D5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. </w:t>
      </w:r>
      <w:r w:rsidR="00BC18D3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И</w:t>
      </w:r>
      <w:r w:rsidR="00BC18D3" w:rsidRPr="0028560E">
        <w:rPr>
          <w:rFonts w:ascii="Times New Roman" w:hAnsi="Times New Roman" w:cs="Times New Roman"/>
          <w:sz w:val="28"/>
          <w:szCs w:val="28"/>
        </w:rPr>
        <w:t>нформаци</w:t>
      </w:r>
      <w:r w:rsidR="00BC18D3">
        <w:rPr>
          <w:rFonts w:ascii="Times New Roman" w:hAnsi="Times New Roman" w:cs="Times New Roman"/>
          <w:sz w:val="28"/>
          <w:szCs w:val="28"/>
        </w:rPr>
        <w:t>я</w:t>
      </w:r>
      <w:r w:rsidR="00BC18D3" w:rsidRPr="0028560E">
        <w:rPr>
          <w:rFonts w:ascii="Times New Roman" w:hAnsi="Times New Roman" w:cs="Times New Roman"/>
          <w:sz w:val="28"/>
          <w:szCs w:val="28"/>
        </w:rPr>
        <w:t xml:space="preserve"> </w:t>
      </w:r>
      <w:r w:rsidR="00BC18D3">
        <w:rPr>
          <w:rFonts w:ascii="Times New Roman" w:hAnsi="Times New Roman" w:cs="Times New Roman"/>
          <w:sz w:val="28"/>
          <w:szCs w:val="28"/>
        </w:rPr>
        <w:t xml:space="preserve">о наличии (отсутствии) в </w:t>
      </w:r>
      <w:r w:rsidR="00BC18D3" w:rsidRPr="0028560E">
        <w:rPr>
          <w:rFonts w:ascii="Times New Roman" w:hAnsi="Times New Roman" w:cs="Times New Roman"/>
          <w:sz w:val="28"/>
          <w:szCs w:val="28"/>
        </w:rPr>
        <w:t xml:space="preserve"> план</w:t>
      </w:r>
      <w:r w:rsidR="00BC18D3">
        <w:rPr>
          <w:rFonts w:ascii="Times New Roman" w:hAnsi="Times New Roman" w:cs="Times New Roman"/>
          <w:sz w:val="28"/>
          <w:szCs w:val="28"/>
        </w:rPr>
        <w:t>е</w:t>
      </w:r>
      <w:r w:rsidR="00BC18D3" w:rsidRPr="0028560E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BC18D3">
        <w:rPr>
          <w:rFonts w:ascii="Times New Roman" w:hAnsi="Times New Roman" w:cs="Times New Roman"/>
          <w:sz w:val="28"/>
          <w:szCs w:val="28"/>
        </w:rPr>
        <w:t xml:space="preserve">Учреждения  средств на совершение данной крупной сделки </w:t>
      </w:r>
      <w:r w:rsidR="007614B8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_____________</w:t>
      </w:r>
      <w:r w:rsidR="00BC18D3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______________________________________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_______________</w:t>
      </w:r>
    </w:p>
    <w:p w:rsidR="007614B8" w:rsidRPr="001531D5" w:rsidRDefault="007614B8" w:rsidP="007614B8">
      <w:pPr>
        <w:shd w:val="clear" w:color="auto" w:fill="FFFFFF"/>
        <w:suppressAutoHyphens w:val="0"/>
        <w:spacing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7614B8" w:rsidRDefault="007614B8" w:rsidP="007614B8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</w:t>
      </w:r>
    </w:p>
    <w:p w:rsidR="00AB31DC" w:rsidRDefault="00AB31DC" w:rsidP="00A672B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6</w:t>
      </w:r>
      <w:r w:rsidR="00A672BC" w:rsidRPr="001531D5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. </w:t>
      </w:r>
      <w:r w:rsidR="00A672BC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Иные условия согласования</w:t>
      </w:r>
      <w:r w:rsidR="00A672BC">
        <w:rPr>
          <w:rFonts w:ascii="Times New Roman" w:hAnsi="Times New Roman" w:cs="Times New Roman"/>
          <w:sz w:val="28"/>
          <w:szCs w:val="28"/>
        </w:rPr>
        <w:t xml:space="preserve"> сделки_________________________________</w:t>
      </w:r>
    </w:p>
    <w:p w:rsidR="00A672BC" w:rsidRDefault="00A672BC" w:rsidP="00A672BC">
      <w:pPr>
        <w:widowControl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__________________________________________________________________</w:t>
      </w:r>
    </w:p>
    <w:p w:rsidR="00A672BC" w:rsidRPr="001531D5" w:rsidRDefault="00A672BC" w:rsidP="00A672BC">
      <w:pPr>
        <w:shd w:val="clear" w:color="auto" w:fill="FFFFFF"/>
        <w:suppressAutoHyphens w:val="0"/>
        <w:spacing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A672BC" w:rsidRDefault="00AB31DC" w:rsidP="00A672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7614B8" w:rsidRDefault="00BC18D3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Приложения:</w:t>
      </w:r>
    </w:p>
    <w:p w:rsidR="00BC18D3" w:rsidRDefault="00BC18D3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BC18D3" w:rsidRDefault="00BC18D3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7614B8" w:rsidRDefault="007614B8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7614B8" w:rsidRDefault="007614B8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Руководитель</w:t>
      </w:r>
    </w:p>
    <w:p w:rsidR="007614B8" w:rsidRDefault="007614B8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муниципального учреждения                                            (инициалы, фамилия)</w:t>
      </w:r>
    </w:p>
    <w:p w:rsidR="007614B8" w:rsidRDefault="007614B8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7614B8" w:rsidRDefault="007614B8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Главный бухгалтер</w:t>
      </w:r>
    </w:p>
    <w:p w:rsidR="007614B8" w:rsidRDefault="007614B8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муниципального учреждения                                            (инициалы, фамилия)</w:t>
      </w:r>
    </w:p>
    <w:p w:rsidR="007614B8" w:rsidRDefault="007614B8" w:rsidP="007614B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7614B8" w:rsidRPr="00F707B9" w:rsidRDefault="007614B8" w:rsidP="007614B8">
      <w:pPr>
        <w:shd w:val="clear" w:color="auto" w:fill="FFFFFF"/>
        <w:suppressAutoHyphens w:val="0"/>
        <w:spacing w:line="240" w:lineRule="auto"/>
        <w:rPr>
          <w:rFonts w:ascii="yandex-sans" w:hAnsi="yandex-sans" w:cs="Times New Roman"/>
          <w:color w:val="000000"/>
          <w:kern w:val="0"/>
          <w:szCs w:val="16"/>
          <w:lang w:eastAsia="ru-RU"/>
        </w:rPr>
      </w:pPr>
      <w:r>
        <w:rPr>
          <w:rFonts w:ascii="yandex-sans" w:hAnsi="yandex-sans" w:cs="Times New Roman"/>
          <w:color w:val="000000"/>
          <w:kern w:val="0"/>
          <w:szCs w:val="16"/>
          <w:lang w:eastAsia="ru-RU"/>
        </w:rPr>
        <w:t xml:space="preserve"> </w:t>
      </w:r>
    </w:p>
    <w:p w:rsidR="007614B8" w:rsidRDefault="007614B8" w:rsidP="007614B8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7614B8" w:rsidRDefault="007614B8" w:rsidP="007614B8">
      <w:pPr>
        <w:widowControl w:val="0"/>
        <w:ind w:firstLine="540"/>
        <w:jc w:val="both"/>
      </w:pPr>
    </w:p>
    <w:p w:rsidR="00A672BC" w:rsidRDefault="00A672BC"/>
    <w:sectPr w:rsidR="00A672BC" w:rsidSect="007614B8">
      <w:headerReference w:type="default" r:id="rId7"/>
      <w:headerReference w:type="first" r:id="rId8"/>
      <w:pgSz w:w="11906" w:h="16838"/>
      <w:pgMar w:top="1134" w:right="850" w:bottom="851" w:left="1701" w:header="720" w:footer="720" w:gutter="0"/>
      <w:cols w:space="720"/>
      <w:titlePg/>
      <w:docGrid w:linePitch="360" w:charSpace="4915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BA6" w:rsidRDefault="00DB4BA6" w:rsidP="007614B8">
      <w:pPr>
        <w:spacing w:line="240" w:lineRule="auto"/>
      </w:pPr>
      <w:r>
        <w:separator/>
      </w:r>
    </w:p>
  </w:endnote>
  <w:endnote w:type="continuationSeparator" w:id="0">
    <w:p w:rsidR="00DB4BA6" w:rsidRDefault="00DB4BA6" w:rsidP="00761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BA6" w:rsidRDefault="00DB4BA6" w:rsidP="007614B8">
      <w:pPr>
        <w:spacing w:line="240" w:lineRule="auto"/>
      </w:pPr>
      <w:r>
        <w:separator/>
      </w:r>
    </w:p>
  </w:footnote>
  <w:footnote w:type="continuationSeparator" w:id="0">
    <w:p w:rsidR="00DB4BA6" w:rsidRDefault="00DB4BA6" w:rsidP="007614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76179"/>
      <w:docPartObj>
        <w:docPartGallery w:val="Page Numbers (Top of Page)"/>
        <w:docPartUnique/>
      </w:docPartObj>
    </w:sdtPr>
    <w:sdtContent>
      <w:p w:rsidR="00A672BC" w:rsidRDefault="00747001">
        <w:pPr>
          <w:pStyle w:val="a4"/>
          <w:jc w:val="center"/>
        </w:pPr>
        <w:fldSimple w:instr=" PAGE   \* MERGEFORMAT ">
          <w:r w:rsidR="00284A1F">
            <w:rPr>
              <w:noProof/>
            </w:rPr>
            <w:t>2</w:t>
          </w:r>
        </w:fldSimple>
      </w:p>
    </w:sdtContent>
  </w:sdt>
  <w:p w:rsidR="00A672BC" w:rsidRDefault="00A672B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76176"/>
      <w:docPartObj>
        <w:docPartGallery w:val="Page Numbers (Top of Page)"/>
        <w:docPartUnique/>
      </w:docPartObj>
    </w:sdtPr>
    <w:sdtContent>
      <w:p w:rsidR="00A672BC" w:rsidRDefault="00A672BC">
        <w:pPr>
          <w:pStyle w:val="a4"/>
          <w:jc w:val="center"/>
        </w:pPr>
        <w:r>
          <w:t xml:space="preserve"> </w:t>
        </w:r>
      </w:p>
    </w:sdtContent>
  </w:sdt>
  <w:p w:rsidR="00A672BC" w:rsidRDefault="00A672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20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7614B8"/>
    <w:rsid w:val="0005156C"/>
    <w:rsid w:val="000932F6"/>
    <w:rsid w:val="000B3616"/>
    <w:rsid w:val="000C5012"/>
    <w:rsid w:val="000E6DEF"/>
    <w:rsid w:val="00213512"/>
    <w:rsid w:val="00280A64"/>
    <w:rsid w:val="00281F2D"/>
    <w:rsid w:val="00284A1F"/>
    <w:rsid w:val="002916F7"/>
    <w:rsid w:val="002D5267"/>
    <w:rsid w:val="00364A27"/>
    <w:rsid w:val="00365282"/>
    <w:rsid w:val="00397DAF"/>
    <w:rsid w:val="003A2921"/>
    <w:rsid w:val="0043030E"/>
    <w:rsid w:val="0045610B"/>
    <w:rsid w:val="004845E7"/>
    <w:rsid w:val="00493972"/>
    <w:rsid w:val="004B79D1"/>
    <w:rsid w:val="004F6A15"/>
    <w:rsid w:val="00556729"/>
    <w:rsid w:val="00575A21"/>
    <w:rsid w:val="00577F14"/>
    <w:rsid w:val="006746EC"/>
    <w:rsid w:val="006C467F"/>
    <w:rsid w:val="006D09A3"/>
    <w:rsid w:val="006F668A"/>
    <w:rsid w:val="00747001"/>
    <w:rsid w:val="00753A7D"/>
    <w:rsid w:val="007614B8"/>
    <w:rsid w:val="007915E5"/>
    <w:rsid w:val="008641E9"/>
    <w:rsid w:val="008650D7"/>
    <w:rsid w:val="00867353"/>
    <w:rsid w:val="0088149B"/>
    <w:rsid w:val="008878BC"/>
    <w:rsid w:val="008D2FCD"/>
    <w:rsid w:val="009045AC"/>
    <w:rsid w:val="009305C8"/>
    <w:rsid w:val="00973064"/>
    <w:rsid w:val="00A0094D"/>
    <w:rsid w:val="00A46D42"/>
    <w:rsid w:val="00A6273F"/>
    <w:rsid w:val="00A672BC"/>
    <w:rsid w:val="00A676E3"/>
    <w:rsid w:val="00AA7E0D"/>
    <w:rsid w:val="00AB31DC"/>
    <w:rsid w:val="00AB52EE"/>
    <w:rsid w:val="00AF5C80"/>
    <w:rsid w:val="00B10F8A"/>
    <w:rsid w:val="00B57A1F"/>
    <w:rsid w:val="00B90B3D"/>
    <w:rsid w:val="00B92037"/>
    <w:rsid w:val="00BB35DD"/>
    <w:rsid w:val="00BC18D3"/>
    <w:rsid w:val="00BC22D6"/>
    <w:rsid w:val="00BD6A96"/>
    <w:rsid w:val="00BF3DE6"/>
    <w:rsid w:val="00C10F25"/>
    <w:rsid w:val="00C400D1"/>
    <w:rsid w:val="00C41D10"/>
    <w:rsid w:val="00C551E8"/>
    <w:rsid w:val="00CA05E5"/>
    <w:rsid w:val="00D058FA"/>
    <w:rsid w:val="00D06B83"/>
    <w:rsid w:val="00D529C3"/>
    <w:rsid w:val="00D54157"/>
    <w:rsid w:val="00D67E82"/>
    <w:rsid w:val="00D822BD"/>
    <w:rsid w:val="00DA5B20"/>
    <w:rsid w:val="00DB1136"/>
    <w:rsid w:val="00DB24B8"/>
    <w:rsid w:val="00DB4BA6"/>
    <w:rsid w:val="00DD0983"/>
    <w:rsid w:val="00DD16A5"/>
    <w:rsid w:val="00DE129D"/>
    <w:rsid w:val="00DE3E65"/>
    <w:rsid w:val="00E50867"/>
    <w:rsid w:val="00E570F3"/>
    <w:rsid w:val="00E7050A"/>
    <w:rsid w:val="00EB37B5"/>
    <w:rsid w:val="00F215D0"/>
    <w:rsid w:val="00F371DA"/>
    <w:rsid w:val="00F8464D"/>
    <w:rsid w:val="00FE5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B8"/>
    <w:pPr>
      <w:suppressAutoHyphens/>
      <w:spacing w:after="0" w:line="100" w:lineRule="atLeast"/>
    </w:pPr>
    <w:rPr>
      <w:rFonts w:ascii="Lucida Console" w:eastAsia="Times New Roman" w:hAnsi="Lucida Console" w:cs="Lucida Console"/>
      <w:kern w:val="1"/>
      <w:sz w:val="1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614B8"/>
    <w:pPr>
      <w:ind w:left="720"/>
    </w:pPr>
  </w:style>
  <w:style w:type="paragraph" w:styleId="a3">
    <w:name w:val="Normal (Web)"/>
    <w:basedOn w:val="a"/>
    <w:uiPriority w:val="99"/>
    <w:unhideWhenUsed/>
    <w:rsid w:val="007614B8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614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4B8"/>
    <w:rPr>
      <w:rFonts w:ascii="Lucida Console" w:eastAsia="Times New Roman" w:hAnsi="Lucida Console" w:cs="Lucida Console"/>
      <w:kern w:val="1"/>
      <w:sz w:val="16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7614B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14B8"/>
    <w:rPr>
      <w:rFonts w:ascii="Lucida Console" w:eastAsia="Times New Roman" w:hAnsi="Lucida Console" w:cs="Lucida Console"/>
      <w:kern w:val="1"/>
      <w:sz w:val="1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2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BF881-60C5-4D11-B304-DFC355A8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Сумина</dc:creator>
  <cp:lastModifiedBy>Сумина</cp:lastModifiedBy>
  <cp:revision>2</cp:revision>
  <cp:lastPrinted>2020-06-15T06:54:00Z</cp:lastPrinted>
  <dcterms:created xsi:type="dcterms:W3CDTF">2020-06-16T07:57:00Z</dcterms:created>
  <dcterms:modified xsi:type="dcterms:W3CDTF">2020-06-16T07:57:00Z</dcterms:modified>
</cp:coreProperties>
</file>