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CD49A5" w:rsidRDefault="001765E8" w:rsidP="00062D8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E6C65" w:rsidRPr="00992B35" w:rsidRDefault="00D631E4" w:rsidP="00062D85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C65" w:rsidRPr="00FF295A" w:rsidRDefault="005201BB" w:rsidP="00062D85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>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62D85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2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023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F4237">
              <w:rPr>
                <w:rFonts w:ascii="Times New Roman" w:hAnsi="Times New Roman"/>
                <w:sz w:val="24"/>
                <w:szCs w:val="24"/>
              </w:rPr>
              <w:t>318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</w:t>
            </w:r>
            <w:r w:rsidR="004F4237">
              <w:rPr>
                <w:rFonts w:ascii="Times New Roman" w:hAnsi="Times New Roman"/>
                <w:sz w:val="24"/>
                <w:szCs w:val="24"/>
              </w:rPr>
              <w:t>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18</w:t>
            </w:r>
            <w:r w:rsidR="006E2E55">
              <w:rPr>
                <w:rFonts w:ascii="Times New Roman" w:hAnsi="Times New Roman"/>
                <w:sz w:val="24"/>
                <w:szCs w:val="24"/>
              </w:rPr>
              <w:t>3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400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727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</w:t>
            </w:r>
            <w:r w:rsidR="00622D9B">
              <w:rPr>
                <w:rFonts w:ascii="Times New Roman" w:hAnsi="Times New Roman"/>
                <w:sz w:val="24"/>
                <w:szCs w:val="24"/>
              </w:rPr>
              <w:t>7</w:t>
            </w:r>
            <w:r w:rsidR="00F40AE8">
              <w:rPr>
                <w:rFonts w:ascii="Times New Roman" w:hAnsi="Times New Roman"/>
                <w:sz w:val="24"/>
                <w:szCs w:val="24"/>
              </w:rPr>
              <w:t> 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800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839 918,00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613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</w:t>
            </w:r>
            <w:r w:rsidR="00622D9B">
              <w:rPr>
                <w:rFonts w:ascii="Times New Roman" w:hAnsi="Times New Roman"/>
                <w:sz w:val="24"/>
                <w:szCs w:val="24"/>
              </w:rPr>
              <w:t>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8C5F3E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="008C5F3E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22D9B">
              <w:rPr>
                <w:rFonts w:ascii="Times New Roman" w:hAnsi="Times New Roman"/>
                <w:sz w:val="24"/>
                <w:szCs w:val="24"/>
              </w:rPr>
              <w:t>113 306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>создани</w:t>
      </w:r>
      <w:r w:rsidR="0052690E">
        <w:rPr>
          <w:sz w:val="28"/>
          <w:szCs w:val="28"/>
        </w:rPr>
        <w:t>е</w:t>
      </w:r>
      <w:r w:rsidR="00B20894">
        <w:rPr>
          <w:sz w:val="28"/>
          <w:szCs w:val="28"/>
        </w:rPr>
        <w:t xml:space="preserve">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</w:t>
      </w:r>
      <w:r w:rsidR="00712547">
        <w:rPr>
          <w:sz w:val="28"/>
          <w:szCs w:val="28"/>
        </w:rPr>
        <w:t>1</w:t>
      </w:r>
      <w:r w:rsidR="008718D7" w:rsidRPr="00D631E4">
        <w:rPr>
          <w:sz w:val="28"/>
          <w:szCs w:val="28"/>
        </w:rPr>
        <w:t xml:space="preserve"> – 202</w:t>
      </w:r>
      <w:r w:rsidR="00712547">
        <w:rPr>
          <w:sz w:val="28"/>
          <w:szCs w:val="28"/>
        </w:rPr>
        <w:t>3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</w:t>
      </w:r>
      <w:r w:rsidR="001419C7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F8B" w:rsidRDefault="00D05F8B" w:rsidP="00AA197F">
      <w:pPr>
        <w:spacing w:after="0" w:line="240" w:lineRule="auto"/>
      </w:pPr>
      <w:r>
        <w:separator/>
      </w:r>
    </w:p>
  </w:endnote>
  <w:endnote w:type="continuationSeparator" w:id="0">
    <w:p w:rsidR="00D05F8B" w:rsidRDefault="00D05F8B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F8B" w:rsidRDefault="00D05F8B" w:rsidP="00AA197F">
      <w:pPr>
        <w:spacing w:after="0" w:line="240" w:lineRule="auto"/>
      </w:pPr>
      <w:r>
        <w:separator/>
      </w:r>
    </w:p>
  </w:footnote>
  <w:footnote w:type="continuationSeparator" w:id="0">
    <w:p w:rsidR="00D05F8B" w:rsidRDefault="00D05F8B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9006E5">
        <w:pPr>
          <w:pStyle w:val="af"/>
        </w:pPr>
        <w:fldSimple w:instr=" PAGE   \* MERGEFORMAT ">
          <w:r w:rsidR="006E2E55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D85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9C7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2E8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2E2C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4CEB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5CA0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4F4237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2690E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2D9B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2E55"/>
    <w:rsid w:val="006E3230"/>
    <w:rsid w:val="006E5D0D"/>
    <w:rsid w:val="006E5D81"/>
    <w:rsid w:val="006E6A2D"/>
    <w:rsid w:val="006E6F4B"/>
    <w:rsid w:val="006F1FF6"/>
    <w:rsid w:val="006F22D8"/>
    <w:rsid w:val="006F4874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547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029F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5F3E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06E5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349F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4540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2ED1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5F8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2FD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34736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5E99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65E2B-2B19-48B0-929F-358C6CE00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10</cp:revision>
  <cp:lastPrinted>2020-11-09T07:59:00Z</cp:lastPrinted>
  <dcterms:created xsi:type="dcterms:W3CDTF">2020-11-09T01:48:00Z</dcterms:created>
  <dcterms:modified xsi:type="dcterms:W3CDTF">2020-11-09T07:59:00Z</dcterms:modified>
</cp:coreProperties>
</file>