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5C2949">
        <w:rPr>
          <w:rFonts w:ascii="Times New Roman" w:hAnsi="Times New Roman"/>
          <w:sz w:val="28"/>
          <w:szCs w:val="28"/>
        </w:rPr>
        <w:t>04</w:t>
      </w:r>
      <w:r w:rsidR="009B14D0">
        <w:rPr>
          <w:rFonts w:ascii="Times New Roman" w:hAnsi="Times New Roman"/>
          <w:sz w:val="28"/>
          <w:szCs w:val="28"/>
        </w:rPr>
        <w:t xml:space="preserve"> </w:t>
      </w:r>
      <w:r w:rsidR="005C2949">
        <w:rPr>
          <w:rFonts w:ascii="Times New Roman" w:hAnsi="Times New Roman"/>
          <w:sz w:val="28"/>
          <w:szCs w:val="28"/>
        </w:rPr>
        <w:t xml:space="preserve">февраля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5A3410">
        <w:rPr>
          <w:rFonts w:ascii="Times New Roman" w:hAnsi="Times New Roman"/>
          <w:sz w:val="28"/>
          <w:szCs w:val="28"/>
        </w:rPr>
        <w:t>1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5C2949">
        <w:rPr>
          <w:rFonts w:ascii="Times New Roman" w:hAnsi="Times New Roman"/>
          <w:sz w:val="28"/>
          <w:szCs w:val="28"/>
        </w:rPr>
        <w:t>253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081773" w:rsidRDefault="00081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9AA" w:rsidRPr="00662F20" w:rsidRDefault="0082669F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</w:tbl>
    <w:p w:rsidR="00E8633A" w:rsidRDefault="00E8633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«Осуществление мероприятий по обеспечению безопасности людей на водных объект</w:t>
            </w:r>
            <w:r w:rsidR="00E8633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535014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«Пропаганда в области безопасности людей на водных объектах»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BC7" w:rsidRPr="009C78DC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B703C2" w:rsidRDefault="00B703C2" w:rsidP="00B703C2">
            <w:pPr>
              <w:widowControl w:val="0"/>
              <w:tabs>
                <w:tab w:val="left" w:pos="25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3C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703C2">
              <w:rPr>
                <w:rFonts w:ascii="Times New Roman" w:hAnsi="Times New Roman"/>
                <w:sz w:val="24"/>
                <w:szCs w:val="24"/>
              </w:rPr>
              <w:t xml:space="preserve"> Повышение информированности населения по безопасности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274" w:rsidRPr="009247C7" w:rsidRDefault="00B703C2" w:rsidP="00B703C2">
            <w:pPr>
              <w:widowControl w:val="0"/>
              <w:tabs>
                <w:tab w:val="left" w:pos="25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703C2">
              <w:rPr>
                <w:rFonts w:ascii="Times New Roman" w:hAnsi="Times New Roman"/>
                <w:sz w:val="24"/>
                <w:szCs w:val="24"/>
              </w:rPr>
              <w:t xml:space="preserve"> Обеспечение безопасности населения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B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FB05D8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B703C2">
              <w:rPr>
                <w:rFonts w:ascii="Times New Roman" w:hAnsi="Times New Roman"/>
                <w:sz w:val="24"/>
                <w:szCs w:val="24"/>
              </w:rPr>
              <w:t>96</w:t>
            </w:r>
            <w:r w:rsidR="003C3DD4">
              <w:rPr>
                <w:rFonts w:ascii="Times New Roman" w:hAnsi="Times New Roman"/>
                <w:sz w:val="24"/>
                <w:szCs w:val="24"/>
              </w:rPr>
              <w:t> </w:t>
            </w:r>
            <w:r w:rsidR="005A3410">
              <w:rPr>
                <w:rFonts w:ascii="Times New Roman" w:hAnsi="Times New Roman"/>
                <w:sz w:val="24"/>
                <w:szCs w:val="24"/>
              </w:rPr>
              <w:t>210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EDC">
              <w:rPr>
                <w:rFonts w:ascii="Times New Roman" w:hAnsi="Times New Roman"/>
                <w:sz w:val="24"/>
                <w:szCs w:val="24"/>
              </w:rPr>
              <w:t>735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B703C2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444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876</w:t>
            </w:r>
            <w:r w:rsidR="007F3533">
              <w:rPr>
                <w:rFonts w:ascii="Times New Roman" w:hAnsi="Times New Roman"/>
                <w:sz w:val="24"/>
                <w:szCs w:val="24"/>
              </w:rPr>
              <w:t> 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93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766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3601D6">
              <w:rPr>
                <w:rFonts w:ascii="Times New Roman" w:hAnsi="Times New Roman"/>
                <w:sz w:val="24"/>
                <w:szCs w:val="24"/>
              </w:rPr>
              <w:t>335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542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845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E8633A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02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2F4103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2F4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81773">
        <w:rPr>
          <w:rFonts w:eastAsia="Calibri"/>
          <w:bCs/>
          <w:sz w:val="28"/>
          <w:szCs w:val="28"/>
        </w:rPr>
        <w:t>17</w:t>
      </w:r>
      <w:r w:rsidR="003B7C0A" w:rsidRPr="0027552C">
        <w:rPr>
          <w:rFonts w:eastAsia="Calibri"/>
          <w:bCs/>
          <w:sz w:val="28"/>
          <w:szCs w:val="28"/>
        </w:rPr>
        <w:t>.12.20</w:t>
      </w:r>
      <w:r w:rsidR="00081773">
        <w:rPr>
          <w:rFonts w:eastAsia="Calibri"/>
          <w:bCs/>
          <w:sz w:val="28"/>
          <w:szCs w:val="28"/>
        </w:rPr>
        <w:t>20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081773">
        <w:rPr>
          <w:rFonts w:eastAsia="Calibri"/>
          <w:bCs/>
          <w:sz w:val="28"/>
          <w:szCs w:val="28"/>
        </w:rPr>
        <w:t>4</w:t>
      </w:r>
      <w:r w:rsidR="003B7C0A" w:rsidRPr="009E4568">
        <w:rPr>
          <w:rFonts w:eastAsia="Calibri"/>
          <w:bCs/>
          <w:sz w:val="28"/>
          <w:szCs w:val="28"/>
        </w:rPr>
        <w:t>-</w:t>
      </w:r>
      <w:r w:rsidR="00081773">
        <w:rPr>
          <w:rFonts w:eastAsia="Calibri"/>
          <w:bCs/>
          <w:sz w:val="28"/>
          <w:szCs w:val="28"/>
        </w:rPr>
        <w:t>40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</w:t>
      </w:r>
      <w:r w:rsidR="00081773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081773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>-202</w:t>
      </w:r>
      <w:r w:rsidR="00081773">
        <w:rPr>
          <w:sz w:val="28"/>
          <w:szCs w:val="28"/>
        </w:rPr>
        <w:t>3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г.Железногорск,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C17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C178E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1A6E99">
        <w:rPr>
          <w:rFonts w:ascii="Times New Roman" w:hAnsi="Times New Roman"/>
          <w:sz w:val="28"/>
          <w:szCs w:val="28"/>
        </w:rPr>
        <w:t>ыми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1A6E99">
        <w:rPr>
          <w:rFonts w:ascii="Times New Roman" w:hAnsi="Times New Roman"/>
          <w:sz w:val="28"/>
          <w:szCs w:val="28"/>
        </w:rPr>
        <w:t>ями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</w:t>
      </w:r>
      <w:r w:rsidR="001A6E99">
        <w:rPr>
          <w:rFonts w:ascii="Times New Roman" w:hAnsi="Times New Roman"/>
          <w:sz w:val="28"/>
          <w:szCs w:val="28"/>
        </w:rPr>
        <w:t>ю</w:t>
      </w:r>
      <w:r w:rsidR="00693B6E">
        <w:rPr>
          <w:rFonts w:ascii="Times New Roman" w:hAnsi="Times New Roman"/>
          <w:sz w:val="28"/>
          <w:szCs w:val="28"/>
        </w:rPr>
        <w:t>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Default="00693B6E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1A6E99" w:rsidRPr="00693B6E" w:rsidRDefault="001A6E99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A6E99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E47746" w:rsidRDefault="00573463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C178E2" w:rsidRDefault="00E47746" w:rsidP="00C178E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</w:t>
      </w:r>
      <w:r w:rsidRPr="00E47746">
        <w:rPr>
          <w:rFonts w:ascii="Times New Roman" w:hAnsi="Times New Roman"/>
          <w:sz w:val="28"/>
          <w:szCs w:val="28"/>
        </w:rPr>
        <w:lastRenderedPageBreak/>
        <w:t xml:space="preserve">вследствие этих действий, а также при возникновении чрезвычайных ситуаций </w:t>
      </w:r>
      <w:r w:rsidRPr="00C178E2">
        <w:rPr>
          <w:rFonts w:ascii="Times New Roman" w:hAnsi="Times New Roman"/>
          <w:sz w:val="28"/>
          <w:szCs w:val="28"/>
        </w:rPr>
        <w:t>природного и техногенного характера.</w:t>
      </w:r>
    </w:p>
    <w:p w:rsidR="00E47746" w:rsidRPr="00C178E2" w:rsidRDefault="00E47746" w:rsidP="00C178E2">
      <w:pPr>
        <w:pStyle w:val="a6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178E2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C178E2" w:rsidRPr="00C178E2" w:rsidRDefault="00C178E2" w:rsidP="00C178E2">
      <w:pPr>
        <w:widowControl w:val="0"/>
        <w:tabs>
          <w:tab w:val="left" w:pos="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8E2">
        <w:rPr>
          <w:rFonts w:ascii="Times New Roman" w:hAnsi="Times New Roman"/>
          <w:sz w:val="28"/>
          <w:szCs w:val="28"/>
        </w:rPr>
        <w:t>3. Повышение информированности населения по безопасности на водных объектах.</w:t>
      </w:r>
    </w:p>
    <w:p w:rsidR="00C178E2" w:rsidRPr="001A6E99" w:rsidRDefault="00C178E2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4. Обеспечение безопасности населения на водных объектах.</w:t>
      </w:r>
    </w:p>
    <w:p w:rsidR="00881A6E" w:rsidRPr="00C178E2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D10BC7" w:rsidRPr="00AB1837" w:rsidRDefault="00D10BC7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B1837">
        <w:rPr>
          <w:rFonts w:ascii="Times New Roman" w:hAnsi="Times New Roman"/>
          <w:sz w:val="28"/>
          <w:szCs w:val="28"/>
        </w:rPr>
        <w:t>тдельное мероприятие:</w:t>
      </w:r>
      <w:r w:rsidRPr="00D10BC7">
        <w:rPr>
          <w:rFonts w:ascii="Times New Roman" w:hAnsi="Times New Roman"/>
          <w:sz w:val="24"/>
          <w:szCs w:val="24"/>
        </w:rPr>
        <w:t xml:space="preserve"> </w:t>
      </w:r>
      <w:r w:rsidRPr="00D10BC7">
        <w:rPr>
          <w:rFonts w:ascii="Times New Roman" w:hAnsi="Times New Roman"/>
          <w:sz w:val="28"/>
          <w:szCs w:val="28"/>
        </w:rPr>
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</w:rPr>
        <w:t>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32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одержа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B194E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щать не менее 2-х 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спасательных объектов ежегодно.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72274" w:rsidRDefault="00D1557A" w:rsidP="00D10BC7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1A6E" w:rsidRPr="00E47746" w:rsidRDefault="00881A6E" w:rsidP="00D10B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(средства местного бюджета, в том </w:t>
      </w:r>
      <w:r w:rsidRPr="007E23AF">
        <w:rPr>
          <w:rFonts w:ascii="Times New Roman" w:hAnsi="Times New Roman" w:cs="Times New Roman"/>
          <w:sz w:val="28"/>
          <w:szCs w:val="28"/>
        </w:rPr>
        <w:lastRenderedPageBreak/>
        <w:t>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380B29" w:rsidRPr="007E23AF" w:rsidRDefault="008C2E0B" w:rsidP="00AB18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Pr="007E23AF" w:rsidRDefault="00380B29" w:rsidP="00AB1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8C2E0B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11" w:rsidRPr="00E91D45" w:rsidRDefault="00EF591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F5911" w:rsidRPr="00E91D45" w:rsidRDefault="00EF591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11" w:rsidRPr="00E91D45" w:rsidRDefault="00EF591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F5911" w:rsidRPr="00E91D45" w:rsidRDefault="00EF591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FB05D8">
        <w:pPr>
          <w:pStyle w:val="af0"/>
          <w:jc w:val="center"/>
        </w:pPr>
        <w:fldSimple w:instr=" PAGE   \* MERGEFORMAT ">
          <w:r w:rsidR="005C2949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2CEB"/>
    <w:rsid w:val="00103A7E"/>
    <w:rsid w:val="001045EA"/>
    <w:rsid w:val="00104ECE"/>
    <w:rsid w:val="00105566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4EDC"/>
    <w:rsid w:val="002F69AA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379C"/>
    <w:rsid w:val="0035661B"/>
    <w:rsid w:val="003601D6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15775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E22EB"/>
    <w:rsid w:val="004E3369"/>
    <w:rsid w:val="004E3F88"/>
    <w:rsid w:val="004E4384"/>
    <w:rsid w:val="004E5BC5"/>
    <w:rsid w:val="004F0514"/>
    <w:rsid w:val="00500388"/>
    <w:rsid w:val="00500AD5"/>
    <w:rsid w:val="00501539"/>
    <w:rsid w:val="00510BF6"/>
    <w:rsid w:val="00527175"/>
    <w:rsid w:val="00527D63"/>
    <w:rsid w:val="00530D90"/>
    <w:rsid w:val="00535014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5E73"/>
    <w:rsid w:val="0059584A"/>
    <w:rsid w:val="00596165"/>
    <w:rsid w:val="005966D9"/>
    <w:rsid w:val="005A1103"/>
    <w:rsid w:val="005A3410"/>
    <w:rsid w:val="005B1729"/>
    <w:rsid w:val="005B2809"/>
    <w:rsid w:val="005B41EE"/>
    <w:rsid w:val="005B5AAF"/>
    <w:rsid w:val="005C075A"/>
    <w:rsid w:val="005C2949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396A"/>
    <w:rsid w:val="006539A3"/>
    <w:rsid w:val="00657EEC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5917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36F1C"/>
    <w:rsid w:val="00A4269D"/>
    <w:rsid w:val="00A52981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633A"/>
    <w:rsid w:val="00E8770F"/>
    <w:rsid w:val="00E9131C"/>
    <w:rsid w:val="00E913C3"/>
    <w:rsid w:val="00EA008A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EF5911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05D8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9E12C-DF6B-4C09-A4FC-7F413BF8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10</cp:revision>
  <cp:lastPrinted>2021-02-01T07:15:00Z</cp:lastPrinted>
  <dcterms:created xsi:type="dcterms:W3CDTF">2021-01-27T05:51:00Z</dcterms:created>
  <dcterms:modified xsi:type="dcterms:W3CDTF">2021-02-04T06:48:00Z</dcterms:modified>
</cp:coreProperties>
</file>