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B8" w:rsidRDefault="001946B8" w:rsidP="001946B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1946B8" w:rsidRPr="008435E5" w:rsidRDefault="001946B8" w:rsidP="001946B8">
      <w:pPr>
        <w:widowControl/>
        <w:suppressAutoHyphens w:val="0"/>
        <w:autoSpaceDE w:val="0"/>
        <w:adjustRightInd w:val="0"/>
        <w:jc w:val="right"/>
        <w:textAlignment w:val="auto"/>
        <w:outlineLvl w:val="0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8435E5">
        <w:rPr>
          <w:rFonts w:ascii="Times New Roman" w:hAnsi="Times New Roman" w:cs="Times New Roman"/>
          <w:kern w:val="0"/>
          <w:sz w:val="28"/>
          <w:szCs w:val="28"/>
          <w:lang w:bidi="ar-SA"/>
        </w:rPr>
        <w:t xml:space="preserve">Приложение N </w:t>
      </w: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4</w:t>
      </w:r>
    </w:p>
    <w:p w:rsidR="001946B8" w:rsidRPr="008435E5" w:rsidRDefault="001946B8" w:rsidP="001946B8">
      <w:pPr>
        <w:widowControl/>
        <w:suppressAutoHyphens w:val="0"/>
        <w:autoSpaceDE w:val="0"/>
        <w:adjustRightInd w:val="0"/>
        <w:jc w:val="right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 w:rsidRPr="008435E5">
        <w:rPr>
          <w:rFonts w:ascii="Times New Roman" w:hAnsi="Times New Roman" w:cs="Times New Roman"/>
          <w:kern w:val="0"/>
          <w:sz w:val="28"/>
          <w:szCs w:val="28"/>
          <w:lang w:bidi="ar-SA"/>
        </w:rPr>
        <w:t>к Порядку</w:t>
      </w:r>
    </w:p>
    <w:p w:rsidR="001946B8" w:rsidRPr="008435E5" w:rsidRDefault="001946B8" w:rsidP="001946B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59"/>
        <w:gridCol w:w="1133"/>
        <w:gridCol w:w="1077"/>
      </w:tblGrid>
      <w:tr w:rsidR="001946B8" w:rsidRPr="008435E5" w:rsidTr="00274E39">
        <w:tc>
          <w:tcPr>
            <w:tcW w:w="7992" w:type="dxa"/>
            <w:gridSpan w:val="2"/>
            <w:tcBorders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outlineLvl w:val="1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Отчет о расходах, источником финансового обеспечения которых является </w:t>
            </w:r>
            <w:r w:rsidR="00B611CC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грант </w:t>
            </w: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 "__" ____________ 20__ года &lt;2&gt;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КОДЫ</w:t>
            </w:r>
          </w:p>
        </w:tc>
      </w:tr>
      <w:tr w:rsidR="001946B8" w:rsidRPr="008435E5" w:rsidTr="00274E39">
        <w:tc>
          <w:tcPr>
            <w:tcW w:w="6859" w:type="dxa"/>
            <w:vAlign w:val="center"/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Дата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6859" w:type="dxa"/>
            <w:tcBorders>
              <w:bottom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Наименование получателя: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ИНН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6859" w:type="dxa"/>
            <w:tcBorders>
              <w:top w:val="single" w:sz="4" w:space="0" w:color="auto"/>
            </w:tcBorders>
          </w:tcPr>
          <w:p w:rsidR="001946B8" w:rsidRPr="008435E5" w:rsidRDefault="001946B8" w:rsidP="000F23CC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Наименование главного распорядителя бюджетных средств </w:t>
            </w:r>
            <w:proofErr w:type="gram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Администраци</w:t>
            </w:r>
            <w:r w:rsidR="000F23CC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я</w:t>
            </w:r>
            <w:proofErr w:type="gramEnd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ЗАТО г. Железногорск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Глава 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6859" w:type="dxa"/>
            <w:tcBorders>
              <w:bottom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Результат федерального (регионального, муниципального) проекта &lt;1&gt;</w:t>
            </w:r>
          </w:p>
        </w:tc>
        <w:tc>
          <w:tcPr>
            <w:tcW w:w="1133" w:type="dxa"/>
            <w:tcBorders>
              <w:right w:val="single" w:sz="4" w:space="0" w:color="auto"/>
            </w:tcBorders>
            <w:vAlign w:val="center"/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 БК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6859" w:type="dxa"/>
            <w:tcBorders>
              <w:top w:val="single" w:sz="4" w:space="0" w:color="auto"/>
              <w:bottom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Периодичность (годовая, квартальная)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6859" w:type="dxa"/>
            <w:tcBorders>
              <w:top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Единица измерения: руб.</w:t>
            </w:r>
          </w:p>
        </w:tc>
        <w:tc>
          <w:tcPr>
            <w:tcW w:w="1133" w:type="dxa"/>
            <w:tcBorders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right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 ОКЕИ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1946B8" w:rsidRPr="008435E5" w:rsidRDefault="001946B8" w:rsidP="001946B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98"/>
        <w:gridCol w:w="907"/>
        <w:gridCol w:w="1587"/>
        <w:gridCol w:w="1190"/>
        <w:gridCol w:w="1587"/>
      </w:tblGrid>
      <w:tr w:rsidR="001946B8" w:rsidRPr="008435E5" w:rsidTr="00274E39"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Наименование показателя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Код строки &lt;2&gt;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Код направления расходования гранта</w:t>
            </w:r>
          </w:p>
        </w:tc>
        <w:tc>
          <w:tcPr>
            <w:tcW w:w="2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Сумма</w:t>
            </w:r>
          </w:p>
        </w:tc>
      </w:tr>
      <w:tr w:rsidR="001946B8" w:rsidRPr="008435E5" w:rsidTr="00274E39"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both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отчетный период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нарастающим итогом с начала года</w:t>
            </w: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4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5</w:t>
            </w: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Поступило средств, всего: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0200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spell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x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из </w:t>
            </w:r>
            <w:proofErr w:type="gram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бюджета</w:t>
            </w:r>
            <w:proofErr w:type="gramEnd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ЗАТО Железногорск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0210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spell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x</w:t>
            </w:r>
            <w:proofErr w:type="spellEnd"/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возврат дебиторской задолженности прошлых лет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0220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spell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x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из них:</w:t>
            </w:r>
          </w:p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возврат дебиторской задолженности прошлых лет, решение об использовании которой принято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0221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возврат дебиторской задолженности прошлых лет, </w:t>
            </w: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решение об использовании которой не принято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0222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lastRenderedPageBreak/>
              <w:t>иные доходы в форме штрафов и пеней по обязательствам, источником финансового обеспечения которых являлись средства гранта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0230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Выплаты по расходам, всего: &lt;1&gt;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0300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 том числе: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выплаты персоналу, всего: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0310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100</w:t>
            </w: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из них: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закупка работ и услуг, всего: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0320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200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из них: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закупка </w:t>
            </w:r>
            <w:proofErr w:type="spell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непроизведенных</w:t>
            </w:r>
            <w:proofErr w:type="spellEnd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активов, нематериальных активов, материальных запасов и основных средств, всего: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0330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300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из них: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уплата налогов, сборов и иных платежей в бюджеты бюджетной системы Российской Федерации всего: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0340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810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из них: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иные выплаты, всего: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0350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820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из них: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Возвращено в </w:t>
            </w:r>
            <w:proofErr w:type="gram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бюджет</w:t>
            </w:r>
            <w:proofErr w:type="gramEnd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ЗАТО Железногорск, всего: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0400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spell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x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 том числе:</w:t>
            </w:r>
          </w:p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gram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израсходованных</w:t>
            </w:r>
            <w:proofErr w:type="gramEnd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не по целевому назначению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0410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spell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x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 результате применения штрафных санкций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0420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proofErr w:type="spell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x</w:t>
            </w:r>
            <w:proofErr w:type="spellEnd"/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в сумме остатка гранта на начало года, </w:t>
            </w:r>
            <w:proofErr w:type="gramStart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потребность</w:t>
            </w:r>
            <w:proofErr w:type="gramEnd"/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 в которой не подтверждена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0430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  <w:tr w:rsidR="001946B8" w:rsidRPr="008435E5" w:rsidTr="00274E39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в сумме возврата дебиторской задолженности прошлых лет, решение об использовании которой не принято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 w:rsidRPr="008435E5"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0440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6B8" w:rsidRPr="008435E5" w:rsidRDefault="001946B8" w:rsidP="00274E39">
            <w:pPr>
              <w:widowControl/>
              <w:suppressAutoHyphens w:val="0"/>
              <w:autoSpaceDE w:val="0"/>
              <w:adjustRightInd w:val="0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</w:p>
        </w:tc>
      </w:tr>
    </w:tbl>
    <w:p w:rsidR="001946B8" w:rsidRPr="008435E5" w:rsidRDefault="001946B8" w:rsidP="001946B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1946B8" w:rsidRPr="008435E5" w:rsidRDefault="001946B8" w:rsidP="001946B8">
      <w:pPr>
        <w:pStyle w:val="1"/>
        <w:keepNext w:val="0"/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 w:rsidRPr="008435E5">
        <w:rPr>
          <w:rFonts w:ascii="Times New Roman" w:eastAsia="Noto Serif CJK SC" w:hAnsi="Times New Roman" w:cs="Times New Roman"/>
          <w:b w:val="0"/>
          <w:bCs/>
          <w:kern w:val="0"/>
        </w:rPr>
        <w:t xml:space="preserve">                                   Подписи Сторон</w:t>
      </w:r>
    </w:p>
    <w:p w:rsidR="001946B8" w:rsidRPr="008435E5" w:rsidRDefault="001946B8" w:rsidP="001946B8">
      <w:pPr>
        <w:pStyle w:val="1"/>
        <w:keepNext w:val="0"/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1946B8" w:rsidRPr="008435E5" w:rsidRDefault="001946B8" w:rsidP="001946B8">
      <w:pPr>
        <w:pStyle w:val="1"/>
        <w:keepNext w:val="0"/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 w:rsidRPr="008435E5">
        <w:rPr>
          <w:rFonts w:ascii="Times New Roman" w:eastAsia="Noto Serif CJK SC" w:hAnsi="Times New Roman" w:cs="Times New Roman"/>
          <w:b w:val="0"/>
          <w:bCs/>
          <w:kern w:val="0"/>
        </w:rPr>
        <w:t>Уполномоченное лицо Администрации                  Получатель</w:t>
      </w:r>
    </w:p>
    <w:p w:rsidR="001946B8" w:rsidRPr="008435E5" w:rsidRDefault="001946B8" w:rsidP="001946B8">
      <w:pPr>
        <w:pStyle w:val="1"/>
        <w:keepNext w:val="0"/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 w:rsidRPr="008435E5">
        <w:rPr>
          <w:rFonts w:ascii="Times New Roman" w:eastAsia="Noto Serif CJK SC" w:hAnsi="Times New Roman" w:cs="Times New Roman"/>
          <w:b w:val="0"/>
          <w:bCs/>
          <w:kern w:val="0"/>
        </w:rPr>
        <w:t>ЗАТО г. Железногорск</w:t>
      </w:r>
    </w:p>
    <w:p w:rsidR="001946B8" w:rsidRPr="008435E5" w:rsidRDefault="001946B8" w:rsidP="001946B8">
      <w:pPr>
        <w:pStyle w:val="1"/>
        <w:keepNext w:val="0"/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1946B8" w:rsidRPr="008435E5" w:rsidRDefault="001946B8" w:rsidP="001946B8">
      <w:pPr>
        <w:pStyle w:val="1"/>
        <w:keepNext w:val="0"/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 w:rsidRPr="008435E5">
        <w:rPr>
          <w:rFonts w:ascii="Times New Roman" w:eastAsia="Noto Serif CJK SC" w:hAnsi="Times New Roman" w:cs="Times New Roman"/>
          <w:b w:val="0"/>
          <w:bCs/>
          <w:kern w:val="0"/>
        </w:rPr>
        <w:t>__________________________ Ф.И.О.                  ________________ Ф.И.О.</w:t>
      </w:r>
    </w:p>
    <w:p w:rsidR="001946B8" w:rsidRPr="008435E5" w:rsidRDefault="001946B8" w:rsidP="001946B8">
      <w:pPr>
        <w:pStyle w:val="1"/>
        <w:keepNext w:val="0"/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</w:p>
    <w:p w:rsidR="001946B8" w:rsidRPr="008435E5" w:rsidRDefault="001946B8" w:rsidP="001946B8">
      <w:pPr>
        <w:pStyle w:val="1"/>
        <w:keepNext w:val="0"/>
        <w:widowControl/>
        <w:suppressAutoHyphens w:val="0"/>
        <w:autoSpaceDE w:val="0"/>
        <w:adjustRightInd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 w:rsidRPr="008435E5">
        <w:rPr>
          <w:rFonts w:ascii="Times New Roman" w:eastAsia="Noto Serif CJK SC" w:hAnsi="Times New Roman" w:cs="Times New Roman"/>
          <w:b w:val="0"/>
          <w:bCs/>
          <w:kern w:val="0"/>
        </w:rPr>
        <w:t>М.П.                                               М.П.</w:t>
      </w:r>
    </w:p>
    <w:p w:rsidR="001946B8" w:rsidRPr="008435E5" w:rsidRDefault="001946B8" w:rsidP="001946B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1946B8" w:rsidRPr="008435E5" w:rsidRDefault="001946B8" w:rsidP="001946B8">
      <w:pPr>
        <w:widowControl/>
        <w:suppressAutoHyphens w:val="0"/>
        <w:autoSpaceDE w:val="0"/>
        <w:adjustRightInd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1946B8" w:rsidRPr="008435E5" w:rsidRDefault="001946B8" w:rsidP="001946B8">
      <w:pPr>
        <w:widowControl/>
        <w:pBdr>
          <w:top w:val="single" w:sz="6" w:space="0" w:color="auto"/>
        </w:pBdr>
        <w:suppressAutoHyphens w:val="0"/>
        <w:autoSpaceDE w:val="0"/>
        <w:adjustRightInd w:val="0"/>
        <w:spacing w:before="100" w:after="100"/>
        <w:jc w:val="both"/>
        <w:textAlignment w:val="auto"/>
        <w:rPr>
          <w:rFonts w:ascii="Times New Roman" w:hAnsi="Times New Roman" w:cs="Times New Roman"/>
          <w:kern w:val="0"/>
          <w:sz w:val="2"/>
          <w:szCs w:val="2"/>
          <w:lang w:bidi="ar-SA"/>
        </w:rPr>
      </w:pPr>
    </w:p>
    <w:p w:rsidR="001946B8" w:rsidRPr="008435E5" w:rsidRDefault="001946B8" w:rsidP="001946B8">
      <w:pPr>
        <w:pStyle w:val="Standard"/>
        <w:autoSpaceDE w:val="0"/>
        <w:spacing w:after="0" w:line="240" w:lineRule="auto"/>
        <w:ind w:firstLine="539"/>
        <w:jc w:val="both"/>
        <w:rPr>
          <w:rFonts w:ascii="Times New Roman" w:hAnsi="Times New Roman"/>
        </w:rPr>
      </w:pPr>
    </w:p>
    <w:sectPr w:rsidR="001946B8" w:rsidRPr="008435E5" w:rsidSect="00DD4DC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0DB" w:rsidRDefault="000420DB" w:rsidP="00DD4DCA">
      <w:r>
        <w:separator/>
      </w:r>
    </w:p>
  </w:endnote>
  <w:endnote w:type="continuationSeparator" w:id="0">
    <w:p w:rsidR="000420DB" w:rsidRDefault="000420DB" w:rsidP="00DD4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oto Sans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0DB" w:rsidRDefault="000420DB" w:rsidP="00DD4DCA">
      <w:r>
        <w:separator/>
      </w:r>
    </w:p>
  </w:footnote>
  <w:footnote w:type="continuationSeparator" w:id="0">
    <w:p w:rsidR="000420DB" w:rsidRDefault="000420DB" w:rsidP="00DD4D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6821501"/>
      <w:docPartObj>
        <w:docPartGallery w:val="Page Numbers (Top of Page)"/>
        <w:docPartUnique/>
      </w:docPartObj>
    </w:sdtPr>
    <w:sdtContent>
      <w:p w:rsidR="00DD4DCA" w:rsidRDefault="00DD4DCA">
        <w:pPr>
          <w:pStyle w:val="a3"/>
          <w:jc w:val="center"/>
        </w:pPr>
        <w:fldSimple w:instr=" PAGE   \* MERGEFORMAT ">
          <w:r w:rsidR="00DC2365">
            <w:rPr>
              <w:noProof/>
            </w:rPr>
            <w:t>2</w:t>
          </w:r>
        </w:fldSimple>
      </w:p>
    </w:sdtContent>
  </w:sdt>
  <w:p w:rsidR="00DD4DCA" w:rsidRDefault="00DD4DC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6B8"/>
    <w:rsid w:val="000420DB"/>
    <w:rsid w:val="000F23CC"/>
    <w:rsid w:val="001946B8"/>
    <w:rsid w:val="002B79A8"/>
    <w:rsid w:val="00966C90"/>
    <w:rsid w:val="00B611CC"/>
    <w:rsid w:val="00B738F7"/>
    <w:rsid w:val="00C212C7"/>
    <w:rsid w:val="00DC2365"/>
    <w:rsid w:val="00DD4DCA"/>
    <w:rsid w:val="00FA290B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46B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Noto Sans Devanagari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link w:val="10"/>
    <w:rsid w:val="001946B8"/>
    <w:pPr>
      <w:keepNext/>
      <w:widowControl w:val="0"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46B8"/>
    <w:rPr>
      <w:rFonts w:ascii="Arial" w:eastAsia="Times New Roman" w:hAnsi="Arial" w:cs="Arial"/>
      <w:b/>
      <w:kern w:val="3"/>
      <w:sz w:val="20"/>
      <w:szCs w:val="20"/>
      <w:lang w:eastAsia="zh-CN"/>
    </w:rPr>
  </w:style>
  <w:style w:type="paragraph" w:customStyle="1" w:styleId="Standard">
    <w:name w:val="Standard"/>
    <w:rsid w:val="001946B8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3">
    <w:name w:val="header"/>
    <w:basedOn w:val="a"/>
    <w:link w:val="a4"/>
    <w:uiPriority w:val="99"/>
    <w:unhideWhenUsed/>
    <w:rsid w:val="00DD4DC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DD4DCA"/>
    <w:rPr>
      <w:rFonts w:ascii="Liberation Serif" w:eastAsia="Noto Serif CJK SC" w:hAnsi="Liberation Serif" w:cs="Mangal"/>
      <w:kern w:val="3"/>
      <w:sz w:val="24"/>
      <w:szCs w:val="21"/>
      <w:lang w:eastAsia="zh-CN" w:bidi="hi-IN"/>
    </w:rPr>
  </w:style>
  <w:style w:type="paragraph" w:styleId="a5">
    <w:name w:val="footer"/>
    <w:basedOn w:val="a"/>
    <w:link w:val="a6"/>
    <w:uiPriority w:val="99"/>
    <w:semiHidden/>
    <w:unhideWhenUsed/>
    <w:rsid w:val="00DD4DCA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DD4DCA"/>
    <w:rPr>
      <w:rFonts w:ascii="Liberation Serif" w:eastAsia="Noto Serif CJK SC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5</cp:revision>
  <cp:lastPrinted>2021-03-10T04:15:00Z</cp:lastPrinted>
  <dcterms:created xsi:type="dcterms:W3CDTF">2021-03-10T04:15:00Z</dcterms:created>
  <dcterms:modified xsi:type="dcterms:W3CDTF">2021-03-26T03:15:00Z</dcterms:modified>
</cp:coreProperties>
</file>