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D5286" w:rsidTr="005D5286">
        <w:tc>
          <w:tcPr>
            <w:tcW w:w="4785" w:type="dxa"/>
          </w:tcPr>
          <w:p w:rsidR="005D5286" w:rsidRDefault="005D5286" w:rsidP="00E24CAA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D5286" w:rsidRPr="005D5286" w:rsidRDefault="005D5286" w:rsidP="005D528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5286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№ 1</w:t>
            </w:r>
          </w:p>
          <w:p w:rsidR="005D5286" w:rsidRDefault="005D5286" w:rsidP="005D528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5286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 Администрации</w:t>
            </w:r>
          </w:p>
          <w:p w:rsidR="005D5286" w:rsidRDefault="005D5286" w:rsidP="005D528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5286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ЗАТО г. Железногорск</w:t>
            </w:r>
          </w:p>
          <w:p w:rsidR="005D5286" w:rsidRDefault="002E7152" w:rsidP="005D5286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01.02.</w:t>
            </w:r>
            <w:r w:rsidR="002D4CAB">
              <w:rPr>
                <w:rFonts w:ascii="Times New Roman" w:hAnsi="Times New Roman" w:cs="Times New Roman"/>
                <w:b w:val="0"/>
                <w:sz w:val="28"/>
                <w:szCs w:val="28"/>
              </w:rPr>
              <w:t>_2016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219</w:t>
            </w:r>
            <w:r w:rsidR="005D5286">
              <w:rPr>
                <w:rFonts w:ascii="Times New Roman" w:hAnsi="Times New Roman" w:cs="Times New Roman"/>
                <w:b w:val="0"/>
                <w:sz w:val="28"/>
                <w:szCs w:val="28"/>
              </w:rPr>
              <w:t>_</w:t>
            </w:r>
          </w:p>
        </w:tc>
      </w:tr>
    </w:tbl>
    <w:p w:rsidR="00E73F2E" w:rsidRDefault="00E73F2E" w:rsidP="00E24C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3F2E" w:rsidRDefault="00E73F2E" w:rsidP="00E24C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3F2E" w:rsidRDefault="00E73F2E" w:rsidP="00E24C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3F2E" w:rsidRDefault="00E73F2E" w:rsidP="00E24C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24CAA" w:rsidRPr="00E24CAA" w:rsidRDefault="00E24CAA" w:rsidP="00E24C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E24CAA" w:rsidRPr="00E24CAA" w:rsidRDefault="00E24CAA" w:rsidP="00E24C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О МЕЖВЕДОМСТВЕННОЙ КОМИССИИ </w:t>
      </w:r>
      <w:proofErr w:type="gramStart"/>
      <w:r w:rsidRPr="00E24CA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24CAA">
        <w:rPr>
          <w:rFonts w:ascii="Times New Roman" w:hAnsi="Times New Roman" w:cs="Times New Roman"/>
          <w:sz w:val="28"/>
          <w:szCs w:val="28"/>
        </w:rPr>
        <w:t xml:space="preserve"> МОЛОДЕЖНОЙ</w:t>
      </w:r>
    </w:p>
    <w:p w:rsidR="00E24CAA" w:rsidRPr="00E24CAA" w:rsidRDefault="00E24CAA" w:rsidP="00E24C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ПОЛИТИКЕ В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4CAA" w:rsidRDefault="00E24CAA" w:rsidP="00253C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56420" w:rsidRPr="00E24CAA" w:rsidRDefault="00E56420" w:rsidP="00253C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</w:t>
      </w:r>
      <w:r w:rsidRPr="00E24CAA">
        <w:rPr>
          <w:rFonts w:ascii="Times New Roman" w:hAnsi="Times New Roman" w:cs="Times New Roman"/>
          <w:sz w:val="28"/>
          <w:szCs w:val="28"/>
        </w:rPr>
        <w:t xml:space="preserve">ежведомственная комиссия по молодежной политике в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 xml:space="preserve"> (далее - комиссия) является коллегиальным совещательным органом </w:t>
      </w: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>.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2. В своей деятельности комиссия руководствуется </w:t>
      </w:r>
      <w:hyperlink r:id="rId7" w:history="1">
        <w:r w:rsidRPr="00E24CA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E24CAA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Российской Федерации и </w:t>
      </w:r>
      <w:proofErr w:type="gramStart"/>
      <w:r w:rsidRPr="00E24CAA">
        <w:rPr>
          <w:rFonts w:ascii="Times New Roman" w:hAnsi="Times New Roman" w:cs="Times New Roman"/>
          <w:sz w:val="28"/>
          <w:szCs w:val="28"/>
        </w:rPr>
        <w:t>Красноярского</w:t>
      </w:r>
      <w:proofErr w:type="gramEnd"/>
      <w:r w:rsidRPr="00E24CAA">
        <w:rPr>
          <w:rFonts w:ascii="Times New Roman" w:hAnsi="Times New Roman" w:cs="Times New Roman"/>
          <w:sz w:val="28"/>
          <w:szCs w:val="28"/>
        </w:rPr>
        <w:t xml:space="preserve"> края, иными нормативно-правовыми актами Красноярского края,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>, настоящим Положением.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3. Решения комиссии по вопросам реализации молодежной политики носят рекоме</w:t>
      </w:r>
      <w:r>
        <w:rPr>
          <w:rFonts w:ascii="Times New Roman" w:hAnsi="Times New Roman" w:cs="Times New Roman"/>
          <w:sz w:val="28"/>
          <w:szCs w:val="28"/>
        </w:rPr>
        <w:t>ндательный характер для структурных подразделений Администрации ЗАТО г.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>,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>, учреждений, предприятий и организаций, а также общественных объединений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>.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4CAA" w:rsidRDefault="00E24CAA" w:rsidP="00E24C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II. ЗАДАЧИ И ФУНКЦИИ КОМИССИИ</w:t>
      </w:r>
    </w:p>
    <w:p w:rsidR="00E56420" w:rsidRPr="00E24CAA" w:rsidRDefault="00E56420" w:rsidP="00E24C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3815" w:rsidRPr="0035556D" w:rsidRDefault="0035556D" w:rsidP="0035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Цель комиссии</w:t>
      </w:r>
      <w:r w:rsidR="00213815" w:rsidRPr="0035556D">
        <w:rPr>
          <w:rFonts w:ascii="Times New Roman" w:hAnsi="Times New Roman" w:cs="Times New Roman"/>
          <w:sz w:val="28"/>
          <w:szCs w:val="28"/>
        </w:rPr>
        <w:t xml:space="preserve">: межведомственное рассмотрение вопросов реализации государственной и муниципальной молодёжной политики на территории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13815" w:rsidRPr="0035556D">
        <w:rPr>
          <w:rFonts w:ascii="Times New Roman" w:hAnsi="Times New Roman" w:cs="Times New Roman"/>
          <w:sz w:val="28"/>
          <w:szCs w:val="28"/>
        </w:rPr>
        <w:t xml:space="preserve"> и выработка предложений в целях повышения эффективности работы с молодежью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4CAA" w:rsidRPr="00E24CAA" w:rsidRDefault="0035556D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>
        <w:rPr>
          <w:rFonts w:ascii="Times New Roman" w:hAnsi="Times New Roman" w:cs="Times New Roman"/>
          <w:sz w:val="28"/>
          <w:szCs w:val="28"/>
        </w:rPr>
        <w:t>5</w:t>
      </w:r>
      <w:r w:rsidR="00E24CAA" w:rsidRPr="00E24CAA">
        <w:rPr>
          <w:rFonts w:ascii="Times New Roman" w:hAnsi="Times New Roman" w:cs="Times New Roman"/>
          <w:sz w:val="28"/>
          <w:szCs w:val="28"/>
        </w:rPr>
        <w:t>. Основными задачами комиссии являются: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а) организация содействия органам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E24CAA">
        <w:rPr>
          <w:rFonts w:ascii="Times New Roman" w:hAnsi="Times New Roman" w:cs="Times New Roman"/>
          <w:sz w:val="28"/>
          <w:szCs w:val="28"/>
        </w:rPr>
        <w:t xml:space="preserve">, муниципальным учреждениям, общественным организациям в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24CAA">
        <w:rPr>
          <w:rFonts w:ascii="Times New Roman" w:hAnsi="Times New Roman" w:cs="Times New Roman"/>
          <w:sz w:val="28"/>
          <w:szCs w:val="28"/>
        </w:rPr>
        <w:t xml:space="preserve">молодежной политики, в том числе основных направлений государственной молодежной политики Красноярского края на территории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>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б) координация деятельности </w:t>
      </w:r>
      <w:r w:rsidR="00253CBB" w:rsidRPr="00253CBB">
        <w:rPr>
          <w:rFonts w:ascii="Times New Roman" w:hAnsi="Times New Roman" w:cs="Times New Roman"/>
          <w:sz w:val="28"/>
          <w:szCs w:val="28"/>
        </w:rPr>
        <w:t xml:space="preserve">отраслевых (функциональных) </w:t>
      </w:r>
      <w:r w:rsidRPr="00E24CAA">
        <w:rPr>
          <w:rFonts w:ascii="Times New Roman" w:hAnsi="Times New Roman" w:cs="Times New Roman"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ЗАТО г.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 xml:space="preserve">, муниципальных учреждений, общественных организаций по вопросам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24CAA">
        <w:rPr>
          <w:rFonts w:ascii="Times New Roman" w:hAnsi="Times New Roman" w:cs="Times New Roman"/>
          <w:sz w:val="28"/>
          <w:szCs w:val="28"/>
        </w:rPr>
        <w:t>молодежной политики в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>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в) подготовка предложений по реализации основных направлений государственной молодежной политики </w:t>
      </w:r>
      <w:proofErr w:type="gramStart"/>
      <w:r w:rsidRPr="00E24CAA">
        <w:rPr>
          <w:rFonts w:ascii="Times New Roman" w:hAnsi="Times New Roman" w:cs="Times New Roman"/>
          <w:sz w:val="28"/>
          <w:szCs w:val="28"/>
        </w:rPr>
        <w:t>Красноярского</w:t>
      </w:r>
      <w:proofErr w:type="gramEnd"/>
      <w:r w:rsidRPr="00E24CAA">
        <w:rPr>
          <w:rFonts w:ascii="Times New Roman" w:hAnsi="Times New Roman" w:cs="Times New Roman"/>
          <w:sz w:val="28"/>
          <w:szCs w:val="28"/>
        </w:rPr>
        <w:t xml:space="preserve"> края на территории </w:t>
      </w:r>
      <w:r>
        <w:rPr>
          <w:rFonts w:ascii="Times New Roman" w:hAnsi="Times New Roman" w:cs="Times New Roman"/>
          <w:sz w:val="28"/>
          <w:szCs w:val="28"/>
        </w:rPr>
        <w:lastRenderedPageBreak/>
        <w:t>ЗАТО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>.</w:t>
      </w:r>
    </w:p>
    <w:p w:rsidR="00E24CAA" w:rsidRPr="00E24CAA" w:rsidRDefault="006C0E0F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. Для решения задач, указанных в </w:t>
      </w:r>
      <w:hyperlink w:anchor="P44" w:history="1">
        <w:r w:rsidR="00E24CAA" w:rsidRPr="00E24CAA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="00E24CAA" w:rsidRPr="00E24CAA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осуществляет следующие функции:</w:t>
      </w:r>
    </w:p>
    <w:p w:rsidR="0035556D" w:rsidRPr="0035556D" w:rsidRDefault="00E24CAA" w:rsidP="0035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а) </w:t>
      </w:r>
      <w:r w:rsidR="0035556D" w:rsidRPr="0035556D">
        <w:rPr>
          <w:rFonts w:ascii="Times New Roman" w:hAnsi="Times New Roman" w:cs="Times New Roman"/>
          <w:sz w:val="28"/>
          <w:szCs w:val="28"/>
        </w:rPr>
        <w:t>о</w:t>
      </w:r>
      <w:r w:rsidR="0035556D">
        <w:rPr>
          <w:rFonts w:ascii="Times New Roman" w:hAnsi="Times New Roman" w:cs="Times New Roman"/>
          <w:sz w:val="28"/>
          <w:szCs w:val="28"/>
        </w:rPr>
        <w:t>беспечивает межведомственное взаимодействие</w:t>
      </w:r>
      <w:r w:rsidR="0035556D" w:rsidRPr="0035556D">
        <w:rPr>
          <w:rFonts w:ascii="Times New Roman" w:hAnsi="Times New Roman" w:cs="Times New Roman"/>
          <w:sz w:val="28"/>
          <w:szCs w:val="28"/>
        </w:rPr>
        <w:t xml:space="preserve"> в вопросах реализации молодёжной политики</w:t>
      </w:r>
      <w:r w:rsidR="0035556D">
        <w:rPr>
          <w:rFonts w:ascii="Times New Roman" w:hAnsi="Times New Roman" w:cs="Times New Roman"/>
          <w:sz w:val="28"/>
          <w:szCs w:val="28"/>
        </w:rPr>
        <w:t>;</w:t>
      </w:r>
    </w:p>
    <w:p w:rsidR="0035556D" w:rsidRPr="00E24CAA" w:rsidRDefault="002518BE" w:rsidP="00355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5556D" w:rsidRPr="00E24CAA">
        <w:rPr>
          <w:rFonts w:ascii="Times New Roman" w:hAnsi="Times New Roman" w:cs="Times New Roman"/>
          <w:sz w:val="28"/>
          <w:szCs w:val="28"/>
        </w:rPr>
        <w:t xml:space="preserve">) анализирует </w:t>
      </w:r>
      <w:r>
        <w:rPr>
          <w:rFonts w:ascii="Times New Roman" w:hAnsi="Times New Roman" w:cs="Times New Roman"/>
          <w:sz w:val="28"/>
          <w:szCs w:val="28"/>
        </w:rPr>
        <w:t>состояние гражданско-патриотического воспитания</w:t>
      </w:r>
      <w:r w:rsidR="0035556D" w:rsidRPr="00E24CAA">
        <w:rPr>
          <w:rFonts w:ascii="Times New Roman" w:hAnsi="Times New Roman" w:cs="Times New Roman"/>
          <w:sz w:val="28"/>
          <w:szCs w:val="28"/>
        </w:rPr>
        <w:t xml:space="preserve"> молодежи на территории </w:t>
      </w:r>
      <w:r w:rsidR="0035556D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35556D" w:rsidRPr="00E24CAA">
        <w:rPr>
          <w:rFonts w:ascii="Times New Roman" w:hAnsi="Times New Roman" w:cs="Times New Roman"/>
          <w:sz w:val="28"/>
          <w:szCs w:val="28"/>
        </w:rPr>
        <w:t>, выявляет проблемы, существующие в данной сфере, и разрабатывает пути их решения;</w:t>
      </w:r>
    </w:p>
    <w:p w:rsidR="00E24CAA" w:rsidRPr="00E24CAA" w:rsidRDefault="002518BE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E24CAA" w:rsidRPr="00E24CAA">
        <w:rPr>
          <w:rFonts w:ascii="Times New Roman" w:hAnsi="Times New Roman" w:cs="Times New Roman"/>
          <w:sz w:val="28"/>
          <w:szCs w:val="28"/>
        </w:rPr>
        <w:t>накапливает и внедряет</w:t>
      </w:r>
      <w:proofErr w:type="gramEnd"/>
      <w:r w:rsidR="00E24CAA" w:rsidRPr="00E24CAA">
        <w:rPr>
          <w:rFonts w:ascii="Times New Roman" w:hAnsi="Times New Roman" w:cs="Times New Roman"/>
          <w:sz w:val="28"/>
          <w:szCs w:val="28"/>
        </w:rPr>
        <w:t xml:space="preserve"> успешный опыт общественных объединений при организации мероприятий и проектов в сфере молодежной политики в деятельность субъектов молодежной политики в </w:t>
      </w:r>
      <w:r w:rsidR="00DE252B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E24CAA" w:rsidRPr="00E24CAA">
        <w:rPr>
          <w:rFonts w:ascii="Times New Roman" w:hAnsi="Times New Roman" w:cs="Times New Roman"/>
          <w:sz w:val="28"/>
          <w:szCs w:val="28"/>
        </w:rPr>
        <w:t>;</w:t>
      </w:r>
    </w:p>
    <w:p w:rsidR="00E24CAA" w:rsidRPr="00E24CAA" w:rsidRDefault="002518BE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24CAA" w:rsidRPr="00E24CAA">
        <w:rPr>
          <w:rFonts w:ascii="Times New Roman" w:hAnsi="Times New Roman" w:cs="Times New Roman"/>
          <w:sz w:val="28"/>
          <w:szCs w:val="28"/>
        </w:rPr>
        <w:t>) направляет в соответствующие органы и учреждения рекомендации по вопросам реализации молодежной политики на территории</w:t>
      </w:r>
      <w:r w:rsidR="00253CBB">
        <w:rPr>
          <w:rFonts w:ascii="Times New Roman" w:hAnsi="Times New Roman" w:cs="Times New Roman"/>
          <w:sz w:val="28"/>
          <w:szCs w:val="28"/>
        </w:rPr>
        <w:t xml:space="preserve"> </w:t>
      </w:r>
      <w:r w:rsidR="00DE252B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E24CAA" w:rsidRPr="00E24CAA">
        <w:rPr>
          <w:rFonts w:ascii="Times New Roman" w:hAnsi="Times New Roman" w:cs="Times New Roman"/>
          <w:sz w:val="28"/>
          <w:szCs w:val="28"/>
        </w:rPr>
        <w:t>;</w:t>
      </w:r>
    </w:p>
    <w:p w:rsidR="00E24CAA" w:rsidRDefault="002518BE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24CAA" w:rsidRPr="00E24CAA">
        <w:rPr>
          <w:rFonts w:ascii="Times New Roman" w:hAnsi="Times New Roman" w:cs="Times New Roman"/>
          <w:sz w:val="28"/>
          <w:szCs w:val="28"/>
        </w:rPr>
        <w:t xml:space="preserve">) взаимодействует с органами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власти Красноярского края, </w:t>
      </w:r>
      <w:r w:rsidR="00DE252B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, государственными и муниципальными учреждениями, общественными объединениями и координирует совместные действия по реализации молодежной политики на территории </w:t>
      </w:r>
      <w:r w:rsidR="00DE252B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35556D">
        <w:rPr>
          <w:rFonts w:ascii="Times New Roman" w:hAnsi="Times New Roman" w:cs="Times New Roman"/>
          <w:sz w:val="28"/>
          <w:szCs w:val="28"/>
        </w:rPr>
        <w:t>;</w:t>
      </w:r>
    </w:p>
    <w:p w:rsidR="0035556D" w:rsidRPr="0035556D" w:rsidRDefault="002518BE" w:rsidP="0035556D">
      <w:pPr>
        <w:pStyle w:val="ConsPlusNormal"/>
        <w:tabs>
          <w:tab w:val="num" w:pos="42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35556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35556D">
        <w:rPr>
          <w:rFonts w:ascii="Times New Roman" w:hAnsi="Times New Roman" w:cs="Times New Roman"/>
          <w:sz w:val="28"/>
          <w:szCs w:val="28"/>
        </w:rPr>
        <w:t>готовит и направляет</w:t>
      </w:r>
      <w:proofErr w:type="gramEnd"/>
      <w:r w:rsidR="0035556D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35556D" w:rsidRPr="0035556D">
        <w:rPr>
          <w:rFonts w:ascii="Times New Roman" w:hAnsi="Times New Roman" w:cs="Times New Roman"/>
          <w:sz w:val="28"/>
          <w:szCs w:val="28"/>
        </w:rPr>
        <w:t xml:space="preserve"> по вопросам реализации молодёжной политики </w:t>
      </w:r>
      <w:r w:rsidR="0035556D">
        <w:rPr>
          <w:rFonts w:ascii="Times New Roman" w:hAnsi="Times New Roman" w:cs="Times New Roman"/>
          <w:sz w:val="28"/>
          <w:szCs w:val="28"/>
        </w:rPr>
        <w:t>Главе ЗАТО г. Железногорск, органам местного самоуправления ЗАТО Железногорск;</w:t>
      </w:r>
    </w:p>
    <w:p w:rsidR="0035556D" w:rsidRPr="0035556D" w:rsidRDefault="002518BE" w:rsidP="0035556D">
      <w:pPr>
        <w:pStyle w:val="ConsPlusNormal"/>
        <w:tabs>
          <w:tab w:val="num" w:pos="42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35556D">
        <w:rPr>
          <w:rFonts w:ascii="Times New Roman" w:hAnsi="Times New Roman" w:cs="Times New Roman"/>
          <w:sz w:val="28"/>
          <w:szCs w:val="28"/>
        </w:rPr>
        <w:t xml:space="preserve">) </w:t>
      </w:r>
      <w:r w:rsidR="0035556D" w:rsidRPr="0035556D">
        <w:rPr>
          <w:rFonts w:ascii="Times New Roman" w:hAnsi="Times New Roman" w:cs="Times New Roman"/>
          <w:sz w:val="28"/>
          <w:szCs w:val="28"/>
        </w:rPr>
        <w:t>к</w:t>
      </w:r>
      <w:r w:rsidR="0035556D">
        <w:rPr>
          <w:rFonts w:ascii="Times New Roman" w:hAnsi="Times New Roman" w:cs="Times New Roman"/>
          <w:sz w:val="28"/>
          <w:szCs w:val="28"/>
        </w:rPr>
        <w:t>онсолидирует ресурсы в процессе реализации молодежной политики;</w:t>
      </w:r>
    </w:p>
    <w:p w:rsidR="0035556D" w:rsidRPr="0035556D" w:rsidRDefault="002518BE" w:rsidP="0035556D">
      <w:pPr>
        <w:pStyle w:val="ConsPlusNormal"/>
        <w:tabs>
          <w:tab w:val="num" w:pos="42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5556D">
        <w:rPr>
          <w:rFonts w:ascii="Times New Roman" w:hAnsi="Times New Roman" w:cs="Times New Roman"/>
          <w:sz w:val="28"/>
          <w:szCs w:val="28"/>
        </w:rPr>
        <w:t xml:space="preserve">) </w:t>
      </w:r>
      <w:r w:rsidR="0035556D" w:rsidRPr="0035556D">
        <w:rPr>
          <w:rFonts w:ascii="Times New Roman" w:hAnsi="Times New Roman" w:cs="Times New Roman"/>
          <w:sz w:val="28"/>
          <w:szCs w:val="28"/>
        </w:rPr>
        <w:t>с</w:t>
      </w:r>
      <w:r w:rsidR="0035556D">
        <w:rPr>
          <w:rFonts w:ascii="Times New Roman" w:hAnsi="Times New Roman" w:cs="Times New Roman"/>
          <w:sz w:val="28"/>
          <w:szCs w:val="28"/>
        </w:rPr>
        <w:t>одействует</w:t>
      </w:r>
      <w:r w:rsidR="0035556D" w:rsidRPr="0035556D">
        <w:rPr>
          <w:rFonts w:ascii="Times New Roman" w:hAnsi="Times New Roman" w:cs="Times New Roman"/>
          <w:sz w:val="28"/>
          <w:szCs w:val="28"/>
        </w:rPr>
        <w:t xml:space="preserve"> в организации и проведении мероприятий</w:t>
      </w:r>
      <w:r w:rsidR="0035556D">
        <w:rPr>
          <w:rFonts w:ascii="Times New Roman" w:hAnsi="Times New Roman" w:cs="Times New Roman"/>
          <w:sz w:val="28"/>
          <w:szCs w:val="28"/>
        </w:rPr>
        <w:t xml:space="preserve"> в сфере работы с молодежью.</w:t>
      </w:r>
    </w:p>
    <w:p w:rsidR="00E24CAA" w:rsidRPr="00E24CAA" w:rsidRDefault="006C0E0F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. Комиссия имеет право </w:t>
      </w:r>
      <w:r w:rsidR="00253CBB">
        <w:rPr>
          <w:rFonts w:ascii="Times New Roman" w:hAnsi="Times New Roman" w:cs="Times New Roman"/>
          <w:sz w:val="28"/>
          <w:szCs w:val="28"/>
        </w:rPr>
        <w:t xml:space="preserve">в пределах полномочий, установленных настоящим положением, </w:t>
      </w:r>
      <w:r w:rsidR="00E24CAA" w:rsidRPr="00E24CAA">
        <w:rPr>
          <w:rFonts w:ascii="Times New Roman" w:hAnsi="Times New Roman" w:cs="Times New Roman"/>
          <w:sz w:val="28"/>
          <w:szCs w:val="28"/>
        </w:rPr>
        <w:t>в установленном порядке: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а) запрашивать от государственных и муниципальных учреждений, общественных объединений, </w:t>
      </w:r>
      <w:r w:rsidR="00253CBB" w:rsidRPr="00253CBB">
        <w:rPr>
          <w:rFonts w:ascii="Times New Roman" w:hAnsi="Times New Roman" w:cs="Times New Roman"/>
          <w:sz w:val="28"/>
          <w:szCs w:val="28"/>
        </w:rPr>
        <w:t xml:space="preserve">отраслевых (функциональных) </w:t>
      </w:r>
      <w:r w:rsidR="00253CBB">
        <w:rPr>
          <w:rFonts w:ascii="Times New Roman" w:hAnsi="Times New Roman" w:cs="Times New Roman"/>
          <w:sz w:val="28"/>
          <w:szCs w:val="28"/>
        </w:rPr>
        <w:t xml:space="preserve">органов, </w:t>
      </w:r>
      <w:r w:rsidR="00DE252B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ЗАТО г.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>, иных органов и организаций необходимые для деятельности документы, статистическую информацию, а также иные материалы, относящиеся к компетенции комиссии;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б) осуществлять взаимодействие со средствами массовой информации;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в) привлекать к работе комиссии представителей органов и организаций, не являющихся ее членами.</w:t>
      </w:r>
    </w:p>
    <w:p w:rsidR="00E56420" w:rsidRDefault="00E56420" w:rsidP="00253C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4CAA" w:rsidRDefault="00E24CAA" w:rsidP="00253C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III. СОСТАВ КОМИССИИ</w:t>
      </w:r>
      <w:r w:rsidR="009809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420" w:rsidRPr="00E24CAA" w:rsidRDefault="00E56420" w:rsidP="00253C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4CAA" w:rsidRPr="00E24CAA" w:rsidRDefault="006C0E0F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24CAA" w:rsidRPr="00E24CAA">
        <w:rPr>
          <w:rFonts w:ascii="Times New Roman" w:hAnsi="Times New Roman" w:cs="Times New Roman"/>
          <w:sz w:val="28"/>
          <w:szCs w:val="28"/>
        </w:rPr>
        <w:t>. Деятельностью комиссии руководит председатель. Председателем комиссии является Глав</w:t>
      </w:r>
      <w:r w:rsidR="00253CBB">
        <w:rPr>
          <w:rFonts w:ascii="Times New Roman" w:hAnsi="Times New Roman" w:cs="Times New Roman"/>
          <w:sz w:val="28"/>
          <w:szCs w:val="28"/>
        </w:rPr>
        <w:t>а а</w:t>
      </w:r>
      <w:r w:rsidR="00DE252B">
        <w:rPr>
          <w:rFonts w:ascii="Times New Roman" w:hAnsi="Times New Roman" w:cs="Times New Roman"/>
          <w:sz w:val="28"/>
          <w:szCs w:val="28"/>
        </w:rPr>
        <w:t>дминистрации ЗАТО г. Железногорск</w:t>
      </w:r>
      <w:r w:rsidR="00E24CAA" w:rsidRPr="00E24CAA">
        <w:rPr>
          <w:rFonts w:ascii="Times New Roman" w:hAnsi="Times New Roman" w:cs="Times New Roman"/>
          <w:sz w:val="28"/>
          <w:szCs w:val="28"/>
        </w:rPr>
        <w:t>. В период отсутствия председателя комиссии исполнение его обязанностей осуществляет заместитель председателя комиссии.</w:t>
      </w:r>
    </w:p>
    <w:p w:rsidR="00E56420" w:rsidRDefault="00E56420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4CAA" w:rsidRPr="00E24CAA" w:rsidRDefault="006C0E0F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E24CAA" w:rsidRPr="00E24CAA">
        <w:rPr>
          <w:rFonts w:ascii="Times New Roman" w:hAnsi="Times New Roman" w:cs="Times New Roman"/>
          <w:sz w:val="28"/>
          <w:szCs w:val="28"/>
        </w:rPr>
        <w:t>. Комиссия формируется из представителей:</w:t>
      </w:r>
    </w:p>
    <w:p w:rsidR="00E24CAA" w:rsidRPr="00E24CAA" w:rsidRDefault="00253CBB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3CBB">
        <w:rPr>
          <w:rFonts w:ascii="Times New Roman" w:hAnsi="Times New Roman" w:cs="Times New Roman"/>
          <w:sz w:val="28"/>
          <w:szCs w:val="28"/>
        </w:rPr>
        <w:t xml:space="preserve">отраслевых (функциональных) </w:t>
      </w:r>
      <w:r>
        <w:rPr>
          <w:rFonts w:ascii="Times New Roman" w:hAnsi="Times New Roman" w:cs="Times New Roman"/>
          <w:sz w:val="28"/>
          <w:szCs w:val="28"/>
        </w:rPr>
        <w:t xml:space="preserve">органов, </w:t>
      </w:r>
      <w:r w:rsidR="00DE252B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ЗАТО г. Железногорск</w:t>
      </w:r>
      <w:r w:rsidR="00E24CAA" w:rsidRPr="00E24CAA">
        <w:rPr>
          <w:rFonts w:ascii="Times New Roman" w:hAnsi="Times New Roman" w:cs="Times New Roman"/>
          <w:sz w:val="28"/>
          <w:szCs w:val="28"/>
        </w:rPr>
        <w:t>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депутатов Совета депутатов</w:t>
      </w:r>
      <w:r w:rsidR="00DE252B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E24CAA">
        <w:rPr>
          <w:rFonts w:ascii="Times New Roman" w:hAnsi="Times New Roman" w:cs="Times New Roman"/>
          <w:sz w:val="28"/>
          <w:szCs w:val="28"/>
        </w:rPr>
        <w:t>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муниципальных учреждений;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общественных объединений.</w:t>
      </w:r>
    </w:p>
    <w:p w:rsidR="00E24CAA" w:rsidRPr="00E24CAA" w:rsidRDefault="006C0E0F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. Комиссия осуществляет свою деятельность в соответствии с планом работы, который </w:t>
      </w:r>
      <w:proofErr w:type="gramStart"/>
      <w:r w:rsidR="00E24CAA" w:rsidRPr="00E24CAA">
        <w:rPr>
          <w:rFonts w:ascii="Times New Roman" w:hAnsi="Times New Roman" w:cs="Times New Roman"/>
          <w:sz w:val="28"/>
          <w:szCs w:val="28"/>
        </w:rPr>
        <w:t>утверждается на заседании комиссии и подписывается</w:t>
      </w:r>
      <w:proofErr w:type="gramEnd"/>
      <w:r w:rsidR="00E24CAA" w:rsidRPr="00E24CAA">
        <w:rPr>
          <w:rFonts w:ascii="Times New Roman" w:hAnsi="Times New Roman" w:cs="Times New Roman"/>
          <w:sz w:val="28"/>
          <w:szCs w:val="28"/>
        </w:rPr>
        <w:t xml:space="preserve"> председателем комиссии. Заседания комиссии проводятся по необходимости, но не реже одного раза в квартал. Заседания комиссии считаются правомочными, если на них присутствует не менее 2/3 ее состава. 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голос председателя комиссии является решающим.</w:t>
      </w:r>
    </w:p>
    <w:p w:rsidR="00E24CAA" w:rsidRPr="00E24CAA" w:rsidRDefault="006C0E0F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24CAA" w:rsidRPr="00E24CAA">
        <w:rPr>
          <w:rFonts w:ascii="Times New Roman" w:hAnsi="Times New Roman" w:cs="Times New Roman"/>
          <w:sz w:val="28"/>
          <w:szCs w:val="28"/>
        </w:rPr>
        <w:t>. В целях обеспечения работы комиссии</w:t>
      </w:r>
      <w:r w:rsidR="00DE252B">
        <w:rPr>
          <w:rFonts w:ascii="Times New Roman" w:hAnsi="Times New Roman" w:cs="Times New Roman"/>
          <w:sz w:val="28"/>
          <w:szCs w:val="28"/>
        </w:rPr>
        <w:t xml:space="preserve"> секретарь комиссии</w:t>
      </w:r>
      <w:r w:rsidR="00E24CAA" w:rsidRPr="00E24CAA">
        <w:rPr>
          <w:rFonts w:ascii="Times New Roman" w:hAnsi="Times New Roman" w:cs="Times New Roman"/>
          <w:sz w:val="28"/>
          <w:szCs w:val="28"/>
        </w:rPr>
        <w:t>: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а) разрабатывает проект плана работы комиссии, готовит повестки заседаний, организует подготовку материалов к заседаниям и проектов решений;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>б) информирует членов комиссии о месте, времени проведения и повестке заседания, обеспечивает их необходимыми информационно-справочными материалами;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E24CAA">
        <w:rPr>
          <w:rFonts w:ascii="Times New Roman" w:hAnsi="Times New Roman" w:cs="Times New Roman"/>
          <w:sz w:val="28"/>
          <w:szCs w:val="28"/>
        </w:rPr>
        <w:t>оформляет протоколы заседаний комиссии и осуществляет</w:t>
      </w:r>
      <w:proofErr w:type="gramEnd"/>
      <w:r w:rsidRPr="00E24CAA">
        <w:rPr>
          <w:rFonts w:ascii="Times New Roman" w:hAnsi="Times New Roman" w:cs="Times New Roman"/>
          <w:sz w:val="28"/>
          <w:szCs w:val="28"/>
        </w:rPr>
        <w:t xml:space="preserve"> контроль над выполнением принятых решений;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CAA">
        <w:rPr>
          <w:rFonts w:ascii="Times New Roman" w:hAnsi="Times New Roman" w:cs="Times New Roman"/>
          <w:sz w:val="28"/>
          <w:szCs w:val="28"/>
        </w:rPr>
        <w:t xml:space="preserve">г) готовит и </w:t>
      </w:r>
      <w:proofErr w:type="gramStart"/>
      <w:r w:rsidRPr="00E24CAA">
        <w:rPr>
          <w:rFonts w:ascii="Times New Roman" w:hAnsi="Times New Roman" w:cs="Times New Roman"/>
          <w:sz w:val="28"/>
          <w:szCs w:val="28"/>
        </w:rPr>
        <w:t>предоставляет отчеты</w:t>
      </w:r>
      <w:proofErr w:type="gramEnd"/>
      <w:r w:rsidRPr="00E24CAA">
        <w:rPr>
          <w:rFonts w:ascii="Times New Roman" w:hAnsi="Times New Roman" w:cs="Times New Roman"/>
          <w:sz w:val="28"/>
          <w:szCs w:val="28"/>
        </w:rPr>
        <w:t>, информацию по вопросам, входящим в компетенцию комиссии;</w:t>
      </w:r>
    </w:p>
    <w:p w:rsidR="00E24CAA" w:rsidRPr="00E24CAA" w:rsidRDefault="00E24CAA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4CA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24CAA">
        <w:rPr>
          <w:rFonts w:ascii="Times New Roman" w:hAnsi="Times New Roman" w:cs="Times New Roman"/>
          <w:sz w:val="28"/>
          <w:szCs w:val="28"/>
        </w:rPr>
        <w:t>) осуществляет техническое обеспечение деятельности комиссии.</w:t>
      </w:r>
    </w:p>
    <w:p w:rsidR="00E24CAA" w:rsidRPr="00E24CAA" w:rsidRDefault="006C0E0F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24CAA" w:rsidRPr="00E24CAA">
        <w:rPr>
          <w:rFonts w:ascii="Times New Roman" w:hAnsi="Times New Roman" w:cs="Times New Roman"/>
          <w:sz w:val="28"/>
          <w:szCs w:val="28"/>
        </w:rPr>
        <w:t>. По необходимости для решения вопросов, входящих в компетенцию комиссии, подготовки заседания комиссии, проекта решения в комиссии могут создаваться рабочие группы из числа ее членов. Заседание рабочей группы проводится за две недели до заседания комиссии.</w:t>
      </w:r>
    </w:p>
    <w:p w:rsidR="00E24CAA" w:rsidRPr="00E24CAA" w:rsidRDefault="006C0E0F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. Повестка дня и материалы к заседанию комиссии (проект решения, информация по рассматриваемым вопросам, список докладчиков, приглашенных) направляются </w:t>
      </w:r>
      <w:r w:rsidR="00DE252B">
        <w:rPr>
          <w:rFonts w:ascii="Times New Roman" w:hAnsi="Times New Roman" w:cs="Times New Roman"/>
          <w:sz w:val="28"/>
          <w:szCs w:val="28"/>
        </w:rPr>
        <w:t xml:space="preserve">секретарем комиссии 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членам комиссии, но не </w:t>
      </w:r>
      <w:proofErr w:type="gramStart"/>
      <w:r w:rsidR="00E24CAA" w:rsidRPr="00E24CA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E24CAA" w:rsidRPr="00E24CAA">
        <w:rPr>
          <w:rFonts w:ascii="Times New Roman" w:hAnsi="Times New Roman" w:cs="Times New Roman"/>
          <w:sz w:val="28"/>
          <w:szCs w:val="28"/>
        </w:rPr>
        <w:t xml:space="preserve"> чем за три рабочих дня до даты заседания. Явку приглашенных, представителей средств массовой информации обеспечивает</w:t>
      </w:r>
      <w:r w:rsidR="00DE252B">
        <w:rPr>
          <w:rFonts w:ascii="Times New Roman" w:hAnsi="Times New Roman" w:cs="Times New Roman"/>
          <w:sz w:val="28"/>
          <w:szCs w:val="28"/>
        </w:rPr>
        <w:t xml:space="preserve"> отдел общественных связей Администрации ЗАТО г. Железногорск</w:t>
      </w:r>
      <w:r w:rsidR="00E24CAA" w:rsidRPr="00E24CAA">
        <w:rPr>
          <w:rFonts w:ascii="Times New Roman" w:hAnsi="Times New Roman" w:cs="Times New Roman"/>
          <w:sz w:val="28"/>
          <w:szCs w:val="28"/>
        </w:rPr>
        <w:t>.</w:t>
      </w:r>
    </w:p>
    <w:p w:rsidR="00E24CAA" w:rsidRPr="00E24CAA" w:rsidRDefault="006C0E0F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. Заседание комиссии </w:t>
      </w:r>
      <w:r w:rsidR="00253CBB">
        <w:rPr>
          <w:rFonts w:ascii="Times New Roman" w:hAnsi="Times New Roman" w:cs="Times New Roman"/>
          <w:sz w:val="28"/>
          <w:szCs w:val="28"/>
        </w:rPr>
        <w:t>оформляется в форме протокола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 секретарем комиссии. Секретарь комиссии оформляет протокол в течение трех рабочих дней после заседания. Протокол подписывается председателем и секретарем комиссии, ведущим протокол.</w:t>
      </w:r>
    </w:p>
    <w:p w:rsidR="00E24CAA" w:rsidRPr="00E24CAA" w:rsidRDefault="006C0E0F" w:rsidP="00E24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E24CAA" w:rsidRPr="00E24CAA">
        <w:rPr>
          <w:rFonts w:ascii="Times New Roman" w:hAnsi="Times New Roman" w:cs="Times New Roman"/>
          <w:sz w:val="28"/>
          <w:szCs w:val="28"/>
        </w:rPr>
        <w:t xml:space="preserve">. Выписка из протокола заседания комиссии направляется членам комиссии не позднее пяти рабочих дней </w:t>
      </w:r>
      <w:proofErr w:type="gramStart"/>
      <w:r w:rsidR="00E24CAA" w:rsidRPr="00E24CAA">
        <w:rPr>
          <w:rFonts w:ascii="Times New Roman" w:hAnsi="Times New Roman" w:cs="Times New Roman"/>
          <w:sz w:val="28"/>
          <w:szCs w:val="28"/>
        </w:rPr>
        <w:t>с даты заседания</w:t>
      </w:r>
      <w:proofErr w:type="gramEnd"/>
      <w:r w:rsidR="00E24CAA" w:rsidRPr="00E24CAA">
        <w:rPr>
          <w:rFonts w:ascii="Times New Roman" w:hAnsi="Times New Roman" w:cs="Times New Roman"/>
          <w:sz w:val="28"/>
          <w:szCs w:val="28"/>
        </w:rPr>
        <w:t>.</w:t>
      </w:r>
    </w:p>
    <w:p w:rsidR="00C50B9F" w:rsidRPr="00E24CAA" w:rsidRDefault="006C0E0F" w:rsidP="002D4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E24CAA" w:rsidRPr="00E24CAA">
        <w:rPr>
          <w:rFonts w:ascii="Times New Roman" w:hAnsi="Times New Roman" w:cs="Times New Roman"/>
          <w:sz w:val="28"/>
          <w:szCs w:val="28"/>
        </w:rPr>
        <w:t>. Протоколы заседаний и организационные документы комиссии хранятся</w:t>
      </w:r>
      <w:r w:rsidR="00DE252B">
        <w:rPr>
          <w:rFonts w:ascii="Times New Roman" w:hAnsi="Times New Roman" w:cs="Times New Roman"/>
          <w:sz w:val="28"/>
          <w:szCs w:val="28"/>
        </w:rPr>
        <w:t xml:space="preserve"> у секретаря комиссии</w:t>
      </w:r>
      <w:r w:rsidR="00E24CAA" w:rsidRPr="00E24CAA">
        <w:rPr>
          <w:rFonts w:ascii="Times New Roman" w:hAnsi="Times New Roman" w:cs="Times New Roman"/>
          <w:sz w:val="28"/>
          <w:szCs w:val="28"/>
        </w:rPr>
        <w:t>.</w:t>
      </w:r>
    </w:p>
    <w:sectPr w:rsidR="00C50B9F" w:rsidRPr="00E24CAA" w:rsidSect="002D4CAB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F7A" w:rsidRDefault="00945F7A" w:rsidP="002D4CAB">
      <w:pPr>
        <w:spacing w:after="0" w:line="240" w:lineRule="auto"/>
      </w:pPr>
      <w:r>
        <w:separator/>
      </w:r>
    </w:p>
  </w:endnote>
  <w:endnote w:type="continuationSeparator" w:id="0">
    <w:p w:rsidR="00945F7A" w:rsidRDefault="00945F7A" w:rsidP="002D4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F7A" w:rsidRDefault="00945F7A" w:rsidP="002D4CAB">
      <w:pPr>
        <w:spacing w:after="0" w:line="240" w:lineRule="auto"/>
      </w:pPr>
      <w:r>
        <w:separator/>
      </w:r>
    </w:p>
  </w:footnote>
  <w:footnote w:type="continuationSeparator" w:id="0">
    <w:p w:rsidR="00945F7A" w:rsidRDefault="00945F7A" w:rsidP="002D4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18416"/>
      <w:docPartObj>
        <w:docPartGallery w:val="Page Numbers (Top of Page)"/>
        <w:docPartUnique/>
      </w:docPartObj>
    </w:sdtPr>
    <w:sdtContent>
      <w:p w:rsidR="002D4CAB" w:rsidRDefault="009E52D5">
        <w:pPr>
          <w:pStyle w:val="a4"/>
          <w:jc w:val="center"/>
        </w:pPr>
        <w:fldSimple w:instr=" PAGE   \* MERGEFORMAT ">
          <w:r w:rsidR="002E7152">
            <w:rPr>
              <w:noProof/>
            </w:rPr>
            <w:t>2</w:t>
          </w:r>
        </w:fldSimple>
      </w:p>
    </w:sdtContent>
  </w:sdt>
  <w:p w:rsidR="002D4CAB" w:rsidRDefault="002D4CA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7856"/>
    <w:multiLevelType w:val="hybridMultilevel"/>
    <w:tmpl w:val="BD2CCA48"/>
    <w:lvl w:ilvl="0" w:tplc="97CE5B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EE51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A616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524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EEDF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DE55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AEB2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32BD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F67F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6249C7"/>
    <w:multiLevelType w:val="hybridMultilevel"/>
    <w:tmpl w:val="EC3C5AA6"/>
    <w:lvl w:ilvl="0" w:tplc="ABD45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CAA"/>
    <w:rsid w:val="00016F68"/>
    <w:rsid w:val="000C01F1"/>
    <w:rsid w:val="00213815"/>
    <w:rsid w:val="00222D3C"/>
    <w:rsid w:val="002518BE"/>
    <w:rsid w:val="00253CBB"/>
    <w:rsid w:val="002D4CAB"/>
    <w:rsid w:val="002E7152"/>
    <w:rsid w:val="003526DF"/>
    <w:rsid w:val="0035556D"/>
    <w:rsid w:val="005A4BFC"/>
    <w:rsid w:val="005D5286"/>
    <w:rsid w:val="00671F52"/>
    <w:rsid w:val="006C0E0F"/>
    <w:rsid w:val="00945F7A"/>
    <w:rsid w:val="0098095E"/>
    <w:rsid w:val="009914A1"/>
    <w:rsid w:val="009E52D5"/>
    <w:rsid w:val="00AC0834"/>
    <w:rsid w:val="00B93311"/>
    <w:rsid w:val="00C30398"/>
    <w:rsid w:val="00C50B9F"/>
    <w:rsid w:val="00DD7083"/>
    <w:rsid w:val="00DE252B"/>
    <w:rsid w:val="00E24CAA"/>
    <w:rsid w:val="00E56420"/>
    <w:rsid w:val="00E7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C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4C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5D5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D4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4CAB"/>
  </w:style>
  <w:style w:type="paragraph" w:styleId="a6">
    <w:name w:val="footer"/>
    <w:basedOn w:val="a"/>
    <w:link w:val="a7"/>
    <w:uiPriority w:val="99"/>
    <w:semiHidden/>
    <w:unhideWhenUsed/>
    <w:rsid w:val="002D4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D4C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841C35F59B53F38CCCC62125FB9AACF95DCE5043677524BFE2F72ZED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Tomilova</dc:creator>
  <cp:lastModifiedBy>Tomilova</cp:lastModifiedBy>
  <cp:revision>11</cp:revision>
  <cp:lastPrinted>2016-01-29T09:27:00Z</cp:lastPrinted>
  <dcterms:created xsi:type="dcterms:W3CDTF">2015-12-15T09:05:00Z</dcterms:created>
  <dcterms:modified xsi:type="dcterms:W3CDTF">2016-02-01T03:34:00Z</dcterms:modified>
</cp:coreProperties>
</file>