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</w:tblGrid>
      <w:tr w:rsidR="00E50F54" w:rsidTr="00E50F54">
        <w:tc>
          <w:tcPr>
            <w:tcW w:w="5210" w:type="dxa"/>
          </w:tcPr>
          <w:p w:rsidR="00E50F54" w:rsidRPr="008C633B" w:rsidRDefault="00E50F54" w:rsidP="000F2499">
            <w:pPr>
              <w:pStyle w:val="ConsPlus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45A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63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E50F54" w:rsidRDefault="00E50F54" w:rsidP="00195DE6">
            <w:pPr>
              <w:pStyle w:val="ConsPlusNorma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3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E3BE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программе «</w:t>
            </w:r>
            <w:r w:rsidRPr="00F03BA4">
              <w:rPr>
                <w:rFonts w:ascii="Times New Roman" w:hAnsi="Times New Roman"/>
                <w:sz w:val="28"/>
                <w:szCs w:val="28"/>
              </w:rPr>
              <w:t xml:space="preserve">Развитие транспортной системы, содержание и благоустройство </w:t>
            </w:r>
            <w:proofErr w:type="gramStart"/>
            <w:r w:rsidRPr="00F03BA4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Pr="00F03BA4">
              <w:rPr>
                <w:rFonts w:ascii="Times New Roman" w:hAnsi="Times New Roman"/>
                <w:sz w:val="28"/>
                <w:szCs w:val="28"/>
              </w:rPr>
              <w:t xml:space="preserve"> 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50F54" w:rsidRDefault="00E50F54" w:rsidP="000F2499">
      <w:pPr>
        <w:pStyle w:val="ConsPlusNormal"/>
        <w:spacing w:line="240" w:lineRule="auto"/>
        <w:ind w:left="6237" w:hanging="425"/>
        <w:rPr>
          <w:rFonts w:ascii="Times New Roman" w:hAnsi="Times New Roman" w:cs="Times New Roman"/>
          <w:sz w:val="28"/>
          <w:szCs w:val="28"/>
        </w:rPr>
      </w:pPr>
    </w:p>
    <w:p w:rsidR="00806CEE" w:rsidRDefault="00806CEE" w:rsidP="000F2499">
      <w:pPr>
        <w:pStyle w:val="ConsPlusNormal"/>
        <w:spacing w:line="240" w:lineRule="auto"/>
        <w:jc w:val="right"/>
        <w:rPr>
          <w:sz w:val="28"/>
          <w:szCs w:val="28"/>
        </w:rPr>
      </w:pPr>
    </w:p>
    <w:p w:rsidR="00806CEE" w:rsidRPr="008C633B" w:rsidRDefault="00806CEE" w:rsidP="000F2499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759E8">
        <w:rPr>
          <w:rFonts w:ascii="Times New Roman" w:hAnsi="Times New Roman" w:cs="Times New Roman"/>
          <w:b w:val="0"/>
          <w:sz w:val="27"/>
          <w:szCs w:val="27"/>
        </w:rPr>
        <w:t xml:space="preserve">Подпрограмма </w:t>
      </w:r>
      <w:r w:rsidR="0041621B">
        <w:rPr>
          <w:rFonts w:ascii="Times New Roman" w:hAnsi="Times New Roman" w:cs="Times New Roman"/>
          <w:b w:val="0"/>
          <w:sz w:val="27"/>
          <w:szCs w:val="27"/>
        </w:rPr>
        <w:t xml:space="preserve">№ </w:t>
      </w:r>
      <w:r w:rsidR="008C633B" w:rsidRPr="008C633B">
        <w:rPr>
          <w:rFonts w:ascii="Times New Roman" w:hAnsi="Times New Roman" w:cs="Times New Roman"/>
          <w:b w:val="0"/>
          <w:sz w:val="27"/>
          <w:szCs w:val="27"/>
        </w:rPr>
        <w:t>2</w:t>
      </w:r>
    </w:p>
    <w:p w:rsidR="008F2B39" w:rsidRPr="008759E8" w:rsidRDefault="002D640E" w:rsidP="008C633B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759E8">
        <w:rPr>
          <w:rFonts w:ascii="Times New Roman" w:hAnsi="Times New Roman" w:cs="Times New Roman"/>
          <w:b w:val="0"/>
          <w:sz w:val="27"/>
          <w:szCs w:val="27"/>
        </w:rPr>
        <w:t>«</w:t>
      </w:r>
      <w:r w:rsidR="008C633B" w:rsidRPr="008C633B">
        <w:rPr>
          <w:rFonts w:ascii="Times New Roman" w:hAnsi="Times New Roman" w:cs="Times New Roman"/>
          <w:b w:val="0"/>
          <w:sz w:val="27"/>
          <w:szCs w:val="27"/>
        </w:rPr>
        <w:t>Повышение безопасности дорожного движения на дорогах общего пользования местного значения</w:t>
      </w:r>
      <w:r w:rsidRPr="008759E8">
        <w:rPr>
          <w:rFonts w:ascii="Times New Roman" w:hAnsi="Times New Roman" w:cs="Times New Roman"/>
          <w:b w:val="0"/>
          <w:sz w:val="27"/>
          <w:szCs w:val="27"/>
        </w:rPr>
        <w:t>»</w:t>
      </w:r>
    </w:p>
    <w:p w:rsidR="00CB0E0C" w:rsidRPr="008759E8" w:rsidRDefault="00395E5D" w:rsidP="000F2499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759E8">
        <w:rPr>
          <w:rFonts w:ascii="Times New Roman" w:hAnsi="Times New Roman" w:cs="Times New Roman"/>
          <w:b w:val="0"/>
          <w:sz w:val="27"/>
          <w:szCs w:val="27"/>
        </w:rPr>
        <w:t xml:space="preserve">в рамках </w:t>
      </w:r>
      <w:r w:rsidR="00940D0F" w:rsidRPr="008759E8">
        <w:rPr>
          <w:rFonts w:ascii="Times New Roman" w:hAnsi="Times New Roman" w:cs="Times New Roman"/>
          <w:b w:val="0"/>
          <w:sz w:val="27"/>
          <w:szCs w:val="27"/>
        </w:rPr>
        <w:t xml:space="preserve">муниципальной </w:t>
      </w:r>
      <w:r w:rsidR="002D640E" w:rsidRPr="008759E8">
        <w:rPr>
          <w:rFonts w:ascii="Times New Roman" w:hAnsi="Times New Roman" w:cs="Times New Roman"/>
          <w:b w:val="0"/>
          <w:sz w:val="27"/>
          <w:szCs w:val="27"/>
        </w:rPr>
        <w:t xml:space="preserve">программы </w:t>
      </w:r>
    </w:p>
    <w:p w:rsidR="002D640E" w:rsidRPr="008759E8" w:rsidRDefault="00940D0F" w:rsidP="000F2499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759E8">
        <w:rPr>
          <w:rFonts w:ascii="Times New Roman" w:hAnsi="Times New Roman" w:cs="Times New Roman"/>
          <w:b w:val="0"/>
          <w:sz w:val="27"/>
          <w:szCs w:val="27"/>
        </w:rPr>
        <w:t>«</w:t>
      </w:r>
      <w:r w:rsidRPr="008759E8">
        <w:rPr>
          <w:rFonts w:ascii="Times New Roman" w:hAnsi="Times New Roman"/>
          <w:b w:val="0"/>
          <w:sz w:val="27"/>
          <w:szCs w:val="27"/>
        </w:rPr>
        <w:t xml:space="preserve">Развитие транспортной системы, содержание и благоустройство </w:t>
      </w:r>
      <w:proofErr w:type="gramStart"/>
      <w:r w:rsidRPr="008759E8">
        <w:rPr>
          <w:rFonts w:ascii="Times New Roman" w:hAnsi="Times New Roman"/>
          <w:b w:val="0"/>
          <w:sz w:val="27"/>
          <w:szCs w:val="27"/>
        </w:rPr>
        <w:t>территории</w:t>
      </w:r>
      <w:proofErr w:type="gramEnd"/>
      <w:r w:rsidRPr="008759E8">
        <w:rPr>
          <w:rFonts w:ascii="Times New Roman" w:hAnsi="Times New Roman"/>
          <w:b w:val="0"/>
          <w:sz w:val="27"/>
          <w:szCs w:val="27"/>
        </w:rPr>
        <w:t xml:space="preserve"> ЗАТО Железногорск</w:t>
      </w:r>
      <w:r w:rsidR="003522A3" w:rsidRPr="008759E8">
        <w:rPr>
          <w:rFonts w:ascii="Times New Roman" w:hAnsi="Times New Roman"/>
          <w:b w:val="0"/>
          <w:sz w:val="27"/>
          <w:szCs w:val="27"/>
        </w:rPr>
        <w:t>»</w:t>
      </w:r>
    </w:p>
    <w:p w:rsidR="008835F1" w:rsidRPr="008759E8" w:rsidRDefault="008835F1" w:rsidP="000F24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FE9" w:rsidRPr="008759E8" w:rsidRDefault="0041621B" w:rsidP="000F2499">
      <w:pPr>
        <w:widowControl w:val="0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Паспорт П</w:t>
      </w:r>
      <w:r w:rsidR="00BC3FE9" w:rsidRPr="008759E8">
        <w:rPr>
          <w:rFonts w:ascii="Times New Roman" w:hAnsi="Times New Roman" w:cs="Times New Roman"/>
          <w:b/>
          <w:sz w:val="27"/>
          <w:szCs w:val="27"/>
        </w:rPr>
        <w:t>одпрограммы</w:t>
      </w:r>
      <w:r>
        <w:rPr>
          <w:rFonts w:ascii="Times New Roman" w:hAnsi="Times New Roman" w:cs="Times New Roman"/>
          <w:b/>
          <w:sz w:val="27"/>
          <w:szCs w:val="27"/>
        </w:rPr>
        <w:t xml:space="preserve"> № </w:t>
      </w:r>
      <w:r w:rsidR="00F65E05">
        <w:rPr>
          <w:rFonts w:ascii="Times New Roman" w:hAnsi="Times New Roman" w:cs="Times New Roman"/>
          <w:b/>
          <w:sz w:val="27"/>
          <w:szCs w:val="27"/>
        </w:rPr>
        <w:t>2</w:t>
      </w:r>
    </w:p>
    <w:p w:rsidR="00806CEE" w:rsidRPr="008759E8" w:rsidRDefault="00806CEE" w:rsidP="000F2499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7088"/>
      </w:tblGrid>
      <w:tr w:rsidR="008835F1" w:rsidRPr="008759E8" w:rsidTr="00997B40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Pr="00997B40" w:rsidRDefault="008835F1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Наименование</w:t>
            </w:r>
            <w:r w:rsidR="00E93E28"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п</w:t>
            </w:r>
            <w:r w:rsidR="00AF71B5" w:rsidRPr="00997B40">
              <w:rPr>
                <w:rFonts w:ascii="Times New Roman" w:hAnsi="Times New Roman" w:cs="Times New Roman"/>
                <w:sz w:val="28"/>
                <w:szCs w:val="27"/>
              </w:rPr>
              <w:t>одп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Pr="00997B40" w:rsidRDefault="008C633B" w:rsidP="00997B40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Повышение безопасности дорожного движения на дорогах общего пользования местного значения </w:t>
            </w:r>
            <w:r w:rsidR="0041621B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(далее – Подпрограмма)</w:t>
            </w:r>
          </w:p>
        </w:tc>
      </w:tr>
      <w:tr w:rsidR="00AF71B5" w:rsidRPr="008759E8" w:rsidTr="00997B40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D1306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Наименование </w:t>
            </w:r>
            <w:r w:rsidR="005C6E52"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муниципальной 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программы, в рамках которой реализуется </w:t>
            </w:r>
            <w:r w:rsidR="00E50F54" w:rsidRPr="00997B40">
              <w:rPr>
                <w:rFonts w:ascii="Times New Roman" w:hAnsi="Times New Roman" w:cs="Times New Roman"/>
                <w:sz w:val="28"/>
                <w:szCs w:val="27"/>
              </w:rPr>
              <w:t>п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одпрограмма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1B5" w:rsidRPr="00997B40" w:rsidRDefault="00FE6076" w:rsidP="00195DE6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«</w:t>
            </w:r>
            <w:r w:rsidR="00940D0F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Развитие транспортной системы, содержание и благоустройство </w:t>
            </w:r>
            <w:proofErr w:type="gramStart"/>
            <w:r w:rsidR="00940D0F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территории</w:t>
            </w:r>
            <w:proofErr w:type="gramEnd"/>
            <w:r w:rsidR="00940D0F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ЗАТО Железногорск</w:t>
            </w: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»</w:t>
            </w:r>
            <w:r w:rsidR="00940D0F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</w:t>
            </w:r>
          </w:p>
        </w:tc>
      </w:tr>
      <w:tr w:rsidR="009D1306" w:rsidRPr="008759E8" w:rsidTr="00997B40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D1306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Исполнитель </w:t>
            </w:r>
            <w:r w:rsidR="00E50F54" w:rsidRPr="00997B40">
              <w:rPr>
                <w:rFonts w:ascii="Times New Roman" w:hAnsi="Times New Roman" w:cs="Times New Roman"/>
                <w:sz w:val="28"/>
                <w:szCs w:val="27"/>
              </w:rPr>
              <w:t>п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одпрограммы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40D0F" w:rsidP="00997B40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proofErr w:type="gramStart"/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Администраци</w:t>
            </w:r>
            <w:r w:rsidR="00215B59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я</w:t>
            </w:r>
            <w:proofErr w:type="gramEnd"/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ЗАТО г. Железногорск</w:t>
            </w:r>
          </w:p>
        </w:tc>
      </w:tr>
      <w:tr w:rsidR="009D1306" w:rsidRPr="008759E8" w:rsidTr="008759E8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D1306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Цель </w:t>
            </w:r>
            <w:r w:rsidR="008770E5" w:rsidRPr="00997B40">
              <w:rPr>
                <w:rFonts w:ascii="Times New Roman" w:hAnsi="Times New Roman" w:cs="Times New Roman"/>
                <w:sz w:val="28"/>
                <w:szCs w:val="27"/>
              </w:rPr>
              <w:t>и задачи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br/>
            </w:r>
            <w:r w:rsidR="00E50F54" w:rsidRPr="00997B40">
              <w:rPr>
                <w:rFonts w:ascii="Times New Roman" w:hAnsi="Times New Roman" w:cs="Times New Roman"/>
                <w:sz w:val="28"/>
                <w:szCs w:val="27"/>
              </w:rPr>
              <w:t>п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1306" w:rsidRPr="00997B40" w:rsidRDefault="00215B59" w:rsidP="000F249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Цель: </w:t>
            </w:r>
            <w:r w:rsidR="008C633B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снижение аварийности на дорогах общего пользования местного значения</w:t>
            </w:r>
            <w:r w:rsidR="00E50F54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.</w:t>
            </w:r>
          </w:p>
          <w:p w:rsidR="00215B59" w:rsidRPr="00997B40" w:rsidRDefault="00215B59" w:rsidP="000F249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Задачи:</w:t>
            </w:r>
          </w:p>
          <w:p w:rsidR="00215B59" w:rsidRPr="00997B40" w:rsidRDefault="00215B59" w:rsidP="000F249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1. </w:t>
            </w:r>
            <w:r w:rsidR="008C633B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Повышение безопасности дорожного движения на автомобильных дорогах</w:t>
            </w: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;</w:t>
            </w:r>
          </w:p>
          <w:p w:rsidR="00215B59" w:rsidRPr="00997B40" w:rsidRDefault="00215B59" w:rsidP="000F2499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2. </w:t>
            </w:r>
            <w:r w:rsidR="008C633B"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Профилактика безопасного поведения участников дорожного движения</w:t>
            </w:r>
          </w:p>
        </w:tc>
      </w:tr>
      <w:tr w:rsidR="009D1306" w:rsidRPr="008759E8" w:rsidTr="00997B40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3847E9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Показатели результативности</w:t>
            </w:r>
            <w:r w:rsidR="009D1306"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 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7B4" w:rsidRDefault="003847E9" w:rsidP="00BE37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</w:t>
            </w:r>
            <w:r w:rsidR="00BE37B4">
              <w:rPr>
                <w:rFonts w:ascii="Times New Roman" w:hAnsi="Times New Roman" w:cs="Times New Roman"/>
                <w:sz w:val="28"/>
                <w:szCs w:val="27"/>
              </w:rPr>
              <w:t xml:space="preserve"> 1: о</w:t>
            </w:r>
            <w:r w:rsidR="00BE37B4" w:rsidRPr="00BE37B4">
              <w:rPr>
                <w:rFonts w:ascii="Times New Roman" w:hAnsi="Times New Roman" w:cs="Times New Roman"/>
                <w:sz w:val="28"/>
                <w:szCs w:val="27"/>
              </w:rPr>
              <w:t>тношение количества пешеходных переходов вблизи образовательных учреждений, оборудованных светофорами Т.7, к общему количеству пешеходных переходов вблизи образовательных учреждений</w:t>
            </w:r>
            <w:r w:rsidR="00BE37B4">
              <w:rPr>
                <w:rFonts w:ascii="Times New Roman" w:hAnsi="Times New Roman" w:cs="Times New Roman"/>
                <w:sz w:val="28"/>
                <w:szCs w:val="27"/>
              </w:rPr>
              <w:t>;</w:t>
            </w:r>
          </w:p>
          <w:p w:rsidR="005C5B8D" w:rsidRPr="00997B40" w:rsidRDefault="003847E9" w:rsidP="003847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 2</w:t>
            </w:r>
            <w:r w:rsidR="00BE37B4">
              <w:rPr>
                <w:rFonts w:ascii="Times New Roman" w:hAnsi="Times New Roman" w:cs="Times New Roman"/>
                <w:sz w:val="28"/>
                <w:szCs w:val="27"/>
              </w:rPr>
              <w:t>: к</w:t>
            </w:r>
            <w:r w:rsidR="008C633B" w:rsidRPr="00997B40">
              <w:rPr>
                <w:rFonts w:ascii="Times New Roman" w:hAnsi="Times New Roman" w:cs="Times New Roman"/>
                <w:sz w:val="28"/>
                <w:szCs w:val="27"/>
              </w:rPr>
              <w:t>оличество совершенных ДТП с пострадавшими</w:t>
            </w:r>
          </w:p>
        </w:tc>
      </w:tr>
      <w:tr w:rsidR="009D1306" w:rsidRPr="008759E8" w:rsidTr="007A3E02">
        <w:trPr>
          <w:trHeight w:val="80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D1306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Сроки 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br/>
              <w:t>реализации подпрограммы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D1306" w:rsidP="0094694E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>201</w:t>
            </w:r>
            <w:r w:rsidR="0094694E">
              <w:rPr>
                <w:rFonts w:ascii="Times New Roman" w:hAnsi="Times New Roman" w:cs="Times New Roman"/>
                <w:sz w:val="28"/>
                <w:szCs w:val="27"/>
              </w:rPr>
              <w:t>7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 - 201</w:t>
            </w:r>
            <w:r w:rsidR="0094694E">
              <w:rPr>
                <w:rFonts w:ascii="Times New Roman" w:hAnsi="Times New Roman" w:cs="Times New Roman"/>
                <w:sz w:val="28"/>
                <w:szCs w:val="27"/>
              </w:rPr>
              <w:t>9</w:t>
            </w:r>
            <w:r w:rsidRPr="00997B40">
              <w:rPr>
                <w:rFonts w:ascii="Times New Roman" w:hAnsi="Times New Roman" w:cs="Times New Roman"/>
                <w:sz w:val="28"/>
                <w:szCs w:val="27"/>
              </w:rPr>
              <w:t xml:space="preserve"> годы</w:t>
            </w:r>
          </w:p>
        </w:tc>
      </w:tr>
      <w:tr w:rsidR="009D1306" w:rsidRPr="008759E8" w:rsidTr="007A3E0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D1306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0826" w:rsidRPr="00FD0826" w:rsidRDefault="005C5B8D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Финансирование подпрограммы </w:t>
            </w:r>
            <w:r w:rsidR="00FD0826"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на 201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>7</w:t>
            </w:r>
            <w:r w:rsidR="00FD0826"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– 201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>9</w:t>
            </w:r>
            <w:r w:rsidR="00FD0826"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годы составит 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>4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> 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>110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> 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>000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,00 </w:t>
            </w:r>
            <w:r w:rsidR="00FD0826"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рублей, в том числе за счет средств: 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федерального бюджета — 0,00 рублей,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краевого бюджета —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0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,00 рублей,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внебюджетны</w:t>
            </w:r>
            <w:r w:rsidR="00845AD0">
              <w:rPr>
                <w:rFonts w:ascii="Times New Roman" w:hAnsi="Times New Roman" w:cs="Times New Roman"/>
                <w:b w:val="0"/>
                <w:sz w:val="28"/>
                <w:szCs w:val="27"/>
              </w:rPr>
              <w:t>х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источник</w:t>
            </w:r>
            <w:r w:rsidR="00845AD0">
              <w:rPr>
                <w:rFonts w:ascii="Times New Roman" w:hAnsi="Times New Roman" w:cs="Times New Roman"/>
                <w:b w:val="0"/>
                <w:sz w:val="28"/>
                <w:szCs w:val="27"/>
              </w:rPr>
              <w:t>ов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— 0,00 рублей,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местн</w:t>
            </w:r>
            <w:r w:rsidR="00845AD0">
              <w:rPr>
                <w:rFonts w:ascii="Times New Roman" w:hAnsi="Times New Roman" w:cs="Times New Roman"/>
                <w:b w:val="0"/>
                <w:sz w:val="28"/>
                <w:szCs w:val="27"/>
              </w:rPr>
              <w:t>ого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бюджет</w:t>
            </w:r>
            <w:r w:rsidR="00845AD0">
              <w:rPr>
                <w:rFonts w:ascii="Times New Roman" w:hAnsi="Times New Roman" w:cs="Times New Roman"/>
                <w:b w:val="0"/>
                <w:sz w:val="28"/>
                <w:szCs w:val="27"/>
              </w:rPr>
              <w:t>а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— 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>4 110 000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,00 рублей,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 в том числе: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 201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>7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г. — 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>1 370 000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,00 рублей,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 201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>8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г. — 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>1 370 000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,00 рублей,</w:t>
            </w:r>
          </w:p>
          <w:p w:rsidR="00FD0826" w:rsidRPr="00FD0826" w:rsidRDefault="00FD0826" w:rsidP="00FD0826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     201</w:t>
            </w:r>
            <w:r w:rsidR="0094694E">
              <w:rPr>
                <w:rFonts w:ascii="Times New Roman" w:hAnsi="Times New Roman" w:cs="Times New Roman"/>
                <w:b w:val="0"/>
                <w:sz w:val="28"/>
                <w:szCs w:val="27"/>
              </w:rPr>
              <w:t>9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г. — </w:t>
            </w:r>
            <w:r w:rsidR="00651DFF">
              <w:rPr>
                <w:rFonts w:ascii="Times New Roman" w:hAnsi="Times New Roman" w:cs="Times New Roman"/>
                <w:b w:val="0"/>
                <w:sz w:val="28"/>
                <w:szCs w:val="27"/>
              </w:rPr>
              <w:t>1 370 000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,00 рублей,</w:t>
            </w:r>
          </w:p>
          <w:p w:rsidR="009D1306" w:rsidRPr="00FD0826" w:rsidRDefault="00FD0826" w:rsidP="00845AD0">
            <w:pPr>
              <w:pStyle w:val="ConsPlusTitle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>юридически</w:t>
            </w:r>
            <w:r w:rsidR="00845AD0">
              <w:rPr>
                <w:rFonts w:ascii="Times New Roman" w:hAnsi="Times New Roman" w:cs="Times New Roman"/>
                <w:b w:val="0"/>
                <w:sz w:val="28"/>
                <w:szCs w:val="27"/>
              </w:rPr>
              <w:t>х</w:t>
            </w:r>
            <w:r w:rsidRPr="00FD0826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лиц — 0,00 рублей.</w:t>
            </w:r>
          </w:p>
        </w:tc>
      </w:tr>
      <w:tr w:rsidR="009D1306" w:rsidRPr="008759E8" w:rsidTr="00E50F54">
        <w:trPr>
          <w:trHeight w:val="800"/>
        </w:trPr>
        <w:tc>
          <w:tcPr>
            <w:tcW w:w="3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D1306" w:rsidP="000F2499">
            <w:pPr>
              <w:pStyle w:val="ConsPlusCell"/>
              <w:spacing w:line="240" w:lineRule="auto"/>
              <w:jc w:val="center"/>
              <w:rPr>
                <w:rFonts w:ascii="Times New Roman" w:hAnsi="Times New Roman"/>
                <w:sz w:val="28"/>
                <w:szCs w:val="27"/>
              </w:rPr>
            </w:pPr>
            <w:r w:rsidRPr="00997B40">
              <w:rPr>
                <w:rFonts w:ascii="Times New Roman" w:hAnsi="Times New Roman"/>
                <w:sz w:val="28"/>
                <w:szCs w:val="27"/>
              </w:rPr>
              <w:t xml:space="preserve">Система организации </w:t>
            </w:r>
            <w:proofErr w:type="gramStart"/>
            <w:r w:rsidRPr="00997B40">
              <w:rPr>
                <w:rFonts w:ascii="Times New Roman" w:hAnsi="Times New Roman"/>
                <w:sz w:val="28"/>
                <w:szCs w:val="27"/>
              </w:rPr>
              <w:t>контроля за</w:t>
            </w:r>
            <w:proofErr w:type="gramEnd"/>
            <w:r w:rsidRPr="00997B40">
              <w:rPr>
                <w:rFonts w:ascii="Times New Roman" w:hAnsi="Times New Roman"/>
                <w:sz w:val="28"/>
                <w:szCs w:val="27"/>
              </w:rPr>
              <w:t xml:space="preserve"> исполнением подпрограммы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997B40" w:rsidRDefault="00997B40" w:rsidP="000F2499">
            <w:pPr>
              <w:pStyle w:val="ConsPlusTitle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7"/>
              </w:rPr>
            </w:pPr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Текущий контроль за реализацией мероприятий Подпрограммы осуществляет </w:t>
            </w:r>
            <w:proofErr w:type="gramStart"/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>Администрация</w:t>
            </w:r>
            <w:proofErr w:type="gramEnd"/>
            <w:r w:rsidRPr="00997B40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ЗАТО г. Железногорск, Управление городского хозяйства Администрации ЗАТО г. Железногорск.</w:t>
            </w:r>
          </w:p>
        </w:tc>
      </w:tr>
    </w:tbl>
    <w:p w:rsidR="008835F1" w:rsidRDefault="008835F1" w:rsidP="000F24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B41" w:rsidRDefault="007C7B41" w:rsidP="000F24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B59" w:rsidRPr="00215B59" w:rsidRDefault="00215B59" w:rsidP="000F2499">
      <w:pPr>
        <w:pStyle w:val="ae"/>
        <w:widowControl w:val="0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r w:rsidRPr="00215B59">
        <w:rPr>
          <w:rFonts w:ascii="Times New Roman" w:hAnsi="Times New Roman"/>
          <w:sz w:val="28"/>
          <w:szCs w:val="28"/>
        </w:rPr>
        <w:t xml:space="preserve">Основные разделы </w:t>
      </w:r>
      <w:r w:rsidR="0041621B">
        <w:rPr>
          <w:rFonts w:ascii="Times New Roman" w:hAnsi="Times New Roman"/>
          <w:sz w:val="28"/>
          <w:szCs w:val="28"/>
        </w:rPr>
        <w:t>П</w:t>
      </w:r>
      <w:r w:rsidR="00FE6076">
        <w:rPr>
          <w:rFonts w:ascii="Times New Roman" w:hAnsi="Times New Roman"/>
          <w:sz w:val="28"/>
          <w:szCs w:val="28"/>
        </w:rPr>
        <w:t>од</w:t>
      </w:r>
      <w:r w:rsidR="00DF6677">
        <w:rPr>
          <w:rFonts w:ascii="Times New Roman" w:hAnsi="Times New Roman"/>
          <w:sz w:val="28"/>
          <w:szCs w:val="28"/>
        </w:rPr>
        <w:t>программы</w:t>
      </w:r>
    </w:p>
    <w:p w:rsidR="00215B59" w:rsidRPr="00215B59" w:rsidRDefault="00215B59" w:rsidP="000F2499">
      <w:pPr>
        <w:pStyle w:val="ae"/>
        <w:widowControl w:val="0"/>
        <w:rPr>
          <w:rFonts w:ascii="Times New Roman" w:hAnsi="Times New Roman"/>
          <w:sz w:val="28"/>
          <w:szCs w:val="28"/>
        </w:rPr>
      </w:pPr>
    </w:p>
    <w:p w:rsidR="008835F1" w:rsidRDefault="00A23250" w:rsidP="000F2499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>2</w:t>
      </w:r>
      <w:r w:rsidR="00215B59">
        <w:rPr>
          <w:rFonts w:ascii="Times New Roman" w:hAnsi="Times New Roman" w:cs="Times New Roman"/>
          <w:sz w:val="28"/>
          <w:szCs w:val="28"/>
        </w:rPr>
        <w:t>.1.</w:t>
      </w:r>
      <w:r w:rsidR="00E93E28" w:rsidRPr="00215B59">
        <w:rPr>
          <w:rFonts w:ascii="Times New Roman" w:hAnsi="Times New Roman" w:cs="Times New Roman"/>
          <w:sz w:val="28"/>
          <w:szCs w:val="28"/>
        </w:rPr>
        <w:t xml:space="preserve"> </w:t>
      </w:r>
      <w:r w:rsidR="00BC3FE9" w:rsidRPr="00215B59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E93E28" w:rsidRPr="00215B5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C3FE9" w:rsidRPr="00215B59">
        <w:rPr>
          <w:rFonts w:ascii="Times New Roman" w:hAnsi="Times New Roman" w:cs="Times New Roman"/>
          <w:sz w:val="28"/>
          <w:szCs w:val="28"/>
        </w:rPr>
        <w:t>проблемы</w:t>
      </w:r>
      <w:r w:rsidR="00D4476D" w:rsidRPr="00215B59">
        <w:rPr>
          <w:rFonts w:ascii="Times New Roman" w:hAnsi="Times New Roman" w:cs="Times New Roman"/>
          <w:sz w:val="28"/>
          <w:szCs w:val="28"/>
        </w:rPr>
        <w:t xml:space="preserve"> </w:t>
      </w:r>
      <w:r w:rsidR="00BC3FE9" w:rsidRPr="00215B59">
        <w:rPr>
          <w:rFonts w:ascii="Times New Roman" w:hAnsi="Times New Roman" w:cs="Times New Roman"/>
          <w:sz w:val="28"/>
          <w:szCs w:val="28"/>
        </w:rPr>
        <w:t>и обоснование необхо</w:t>
      </w:r>
      <w:r w:rsidR="00DF6677">
        <w:rPr>
          <w:rFonts w:ascii="Times New Roman" w:hAnsi="Times New Roman" w:cs="Times New Roman"/>
          <w:sz w:val="28"/>
          <w:szCs w:val="28"/>
        </w:rPr>
        <w:t xml:space="preserve">димости разработки </w:t>
      </w:r>
      <w:r w:rsidR="0041621B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DF6677" w:rsidRDefault="00DF6677" w:rsidP="000F2499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8C5709" w:rsidRPr="00F03BA4" w:rsidRDefault="008C5709" w:rsidP="000F2499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Выросшее за последние 15-20 лет с 5 тысяч до 3</w:t>
      </w:r>
      <w:r w:rsidR="00195DE6">
        <w:rPr>
          <w:rFonts w:ascii="Times New Roman" w:hAnsi="Times New Roman" w:cs="Times New Roman"/>
          <w:sz w:val="28"/>
          <w:szCs w:val="28"/>
        </w:rPr>
        <w:t>9</w:t>
      </w:r>
      <w:r w:rsidRPr="00F03BA4">
        <w:rPr>
          <w:rFonts w:ascii="Times New Roman" w:hAnsi="Times New Roman" w:cs="Times New Roman"/>
          <w:sz w:val="28"/>
          <w:szCs w:val="28"/>
        </w:rPr>
        <w:t>,</w:t>
      </w:r>
      <w:r w:rsidR="00845AD0">
        <w:rPr>
          <w:rFonts w:ascii="Times New Roman" w:hAnsi="Times New Roman" w:cs="Times New Roman"/>
          <w:sz w:val="28"/>
          <w:szCs w:val="28"/>
        </w:rPr>
        <w:t>4</w:t>
      </w:r>
      <w:r w:rsidRPr="00F03BA4">
        <w:rPr>
          <w:rFonts w:ascii="Times New Roman" w:hAnsi="Times New Roman" w:cs="Times New Roman"/>
          <w:sz w:val="28"/>
          <w:szCs w:val="28"/>
        </w:rPr>
        <w:t xml:space="preserve"> тысяч количество авт</w:t>
      </w:r>
      <w:r w:rsidRPr="00F03BA4">
        <w:rPr>
          <w:rFonts w:ascii="Times New Roman" w:hAnsi="Times New Roman" w:cs="Times New Roman"/>
          <w:sz w:val="28"/>
          <w:szCs w:val="28"/>
        </w:rPr>
        <w:t>о</w:t>
      </w:r>
      <w:r w:rsidRPr="00F03BA4">
        <w:rPr>
          <w:rFonts w:ascii="Times New Roman" w:hAnsi="Times New Roman" w:cs="Times New Roman"/>
          <w:sz w:val="28"/>
          <w:szCs w:val="28"/>
        </w:rPr>
        <w:t xml:space="preserve">транспортных средств, зарегистрированных на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76230B">
        <w:rPr>
          <w:rFonts w:ascii="Times New Roman" w:hAnsi="Times New Roman" w:cs="Times New Roman"/>
          <w:sz w:val="28"/>
          <w:szCs w:val="28"/>
        </w:rPr>
        <w:t>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значительно снижает безопасность движения по дорогам ЗАТО, не рассчитанных и не предназначенных для тако</w:t>
      </w:r>
      <w:r w:rsidR="0076230B">
        <w:rPr>
          <w:rFonts w:ascii="Times New Roman" w:hAnsi="Times New Roman" w:cs="Times New Roman"/>
          <w:sz w:val="28"/>
          <w:szCs w:val="28"/>
        </w:rPr>
        <w:t>го количества автотранспорта</w:t>
      </w:r>
      <w:r w:rsidRPr="00F03BA4">
        <w:rPr>
          <w:rFonts w:ascii="Times New Roman" w:hAnsi="Times New Roman" w:cs="Times New Roman"/>
          <w:sz w:val="28"/>
          <w:szCs w:val="28"/>
        </w:rPr>
        <w:t>. Неспособность о</w:t>
      </w:r>
      <w:r w:rsidRPr="00F03BA4">
        <w:rPr>
          <w:rFonts w:ascii="Times New Roman" w:hAnsi="Times New Roman" w:cs="Times New Roman"/>
          <w:sz w:val="28"/>
          <w:szCs w:val="28"/>
        </w:rPr>
        <w:t>р</w:t>
      </w:r>
      <w:r w:rsidRPr="00F03BA4">
        <w:rPr>
          <w:rFonts w:ascii="Times New Roman" w:hAnsi="Times New Roman" w:cs="Times New Roman"/>
          <w:sz w:val="28"/>
          <w:szCs w:val="28"/>
        </w:rPr>
        <w:t>ганов ОГИБДД справится с многочисленными нарушениями, как водителей, так и пешеходов, вынуждает принимать конструктивные меры по снижению аварийн</w:t>
      </w:r>
      <w:r w:rsidRPr="00F03BA4">
        <w:rPr>
          <w:rFonts w:ascii="Times New Roman" w:hAnsi="Times New Roman" w:cs="Times New Roman"/>
          <w:sz w:val="28"/>
          <w:szCs w:val="28"/>
        </w:rPr>
        <w:t>о</w:t>
      </w:r>
      <w:r w:rsidRPr="00F03BA4">
        <w:rPr>
          <w:rFonts w:ascii="Times New Roman" w:hAnsi="Times New Roman" w:cs="Times New Roman"/>
          <w:sz w:val="28"/>
          <w:szCs w:val="28"/>
        </w:rPr>
        <w:t>сти за счет разграничения потоков движения пешеход-водитель, а так же вводя конструктивные средства регулирования дорожного движения.</w:t>
      </w:r>
    </w:p>
    <w:p w:rsidR="00E12C59" w:rsidRDefault="008C5709" w:rsidP="008C633B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Варианты решения данной проблемы</w:t>
      </w:r>
      <w:r w:rsidR="008C633B">
        <w:rPr>
          <w:rFonts w:ascii="Times New Roman" w:hAnsi="Times New Roman" w:cs="Times New Roman"/>
          <w:sz w:val="28"/>
          <w:szCs w:val="28"/>
        </w:rPr>
        <w:t xml:space="preserve">, с учетом возможностей </w:t>
      </w:r>
      <w:proofErr w:type="gramStart"/>
      <w:r w:rsidR="008C633B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8C633B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нашли отражения в мероприятиях </w:t>
      </w:r>
      <w:r w:rsidR="0076230B">
        <w:rPr>
          <w:rFonts w:ascii="Times New Roman" w:hAnsi="Times New Roman" w:cs="Times New Roman"/>
          <w:sz w:val="28"/>
          <w:szCs w:val="28"/>
        </w:rPr>
        <w:t>настоящей П</w:t>
      </w:r>
      <w:r w:rsidRPr="00F03BA4">
        <w:rPr>
          <w:rFonts w:ascii="Times New Roman" w:hAnsi="Times New Roman" w:cs="Times New Roman"/>
          <w:sz w:val="28"/>
          <w:szCs w:val="28"/>
        </w:rPr>
        <w:t xml:space="preserve">одпрограммы: </w:t>
      </w:r>
      <w:r w:rsidR="008C633B">
        <w:rPr>
          <w:rFonts w:ascii="Times New Roman" w:hAnsi="Times New Roman" w:cs="Times New Roman"/>
          <w:sz w:val="28"/>
          <w:szCs w:val="28"/>
        </w:rPr>
        <w:t>в</w:t>
      </w:r>
      <w:r w:rsidR="008C633B" w:rsidRPr="008C633B">
        <w:rPr>
          <w:rFonts w:ascii="Times New Roman" w:hAnsi="Times New Roman" w:cs="Times New Roman"/>
          <w:sz w:val="28"/>
          <w:szCs w:val="28"/>
        </w:rPr>
        <w:t>р</w:t>
      </w:r>
      <w:r w:rsidR="008C633B" w:rsidRPr="008C633B">
        <w:rPr>
          <w:rFonts w:ascii="Times New Roman" w:hAnsi="Times New Roman" w:cs="Times New Roman"/>
          <w:sz w:val="28"/>
          <w:szCs w:val="28"/>
        </w:rPr>
        <w:t>е</w:t>
      </w:r>
      <w:r w:rsidR="008C633B" w:rsidRPr="008C633B">
        <w:rPr>
          <w:rFonts w:ascii="Times New Roman" w:hAnsi="Times New Roman" w:cs="Times New Roman"/>
          <w:sz w:val="28"/>
          <w:szCs w:val="28"/>
        </w:rPr>
        <w:t>менное перемещение, хранение, оценка и утилизация брошенных и бесхозяйных транспортных средств на территории ЗАТО Железногорск</w:t>
      </w:r>
      <w:r w:rsidR="008C633B">
        <w:rPr>
          <w:rFonts w:ascii="Times New Roman" w:hAnsi="Times New Roman" w:cs="Times New Roman"/>
          <w:sz w:val="28"/>
          <w:szCs w:val="28"/>
        </w:rPr>
        <w:t>, мешающих провед</w:t>
      </w:r>
      <w:r w:rsidR="008C633B">
        <w:rPr>
          <w:rFonts w:ascii="Times New Roman" w:hAnsi="Times New Roman" w:cs="Times New Roman"/>
          <w:sz w:val="28"/>
          <w:szCs w:val="28"/>
        </w:rPr>
        <w:t>е</w:t>
      </w:r>
      <w:r w:rsidR="008C633B">
        <w:rPr>
          <w:rFonts w:ascii="Times New Roman" w:hAnsi="Times New Roman" w:cs="Times New Roman"/>
          <w:sz w:val="28"/>
          <w:szCs w:val="28"/>
        </w:rPr>
        <w:t>нию механизированной уборке улиц от снега, снижающих пропускную спосо</w:t>
      </w:r>
      <w:r w:rsidR="008C633B">
        <w:rPr>
          <w:rFonts w:ascii="Times New Roman" w:hAnsi="Times New Roman" w:cs="Times New Roman"/>
          <w:sz w:val="28"/>
          <w:szCs w:val="28"/>
        </w:rPr>
        <w:t>б</w:t>
      </w:r>
      <w:r w:rsidR="008C633B">
        <w:rPr>
          <w:rFonts w:ascii="Times New Roman" w:hAnsi="Times New Roman" w:cs="Times New Roman"/>
          <w:sz w:val="28"/>
          <w:szCs w:val="28"/>
        </w:rPr>
        <w:t>ность дорог, а так же воспитание у жителей города, и, в первую очередь детей, основ поведения на дороге.</w:t>
      </w:r>
    </w:p>
    <w:p w:rsidR="00651DFF" w:rsidRPr="008C633B" w:rsidRDefault="00651DFF" w:rsidP="008C633B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вопросов обеспечения безопасности дорожного движения на дор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гах общего пользования местного значения, на основании </w:t>
      </w:r>
      <w:r w:rsidRPr="00651DF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1DF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1DFF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51DFF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1DF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</w:t>
      </w:r>
      <w:r w:rsidRPr="00651DFF">
        <w:rPr>
          <w:rFonts w:ascii="Times New Roman" w:hAnsi="Times New Roman" w:cs="Times New Roman"/>
          <w:sz w:val="28"/>
          <w:szCs w:val="28"/>
        </w:rPr>
        <w:t>е</w:t>
      </w:r>
      <w:r w:rsidRPr="00651DFF">
        <w:rPr>
          <w:rFonts w:ascii="Times New Roman" w:hAnsi="Times New Roman" w:cs="Times New Roman"/>
          <w:sz w:val="28"/>
          <w:szCs w:val="28"/>
        </w:rPr>
        <w:t>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возложено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горск.</w:t>
      </w:r>
    </w:p>
    <w:p w:rsidR="00651DFF" w:rsidRDefault="00651DFF" w:rsidP="000F2499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F7565" w:rsidRDefault="00215B59" w:rsidP="000F2499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lastRenderedPageBreak/>
        <w:t>2.2</w:t>
      </w:r>
      <w:r w:rsidR="00CF7565" w:rsidRPr="00215B59">
        <w:rPr>
          <w:rFonts w:ascii="Times New Roman" w:hAnsi="Times New Roman" w:cs="Times New Roman"/>
          <w:b w:val="0"/>
          <w:sz w:val="28"/>
          <w:szCs w:val="28"/>
        </w:rPr>
        <w:t xml:space="preserve">. Основная цель, задачи, этапы и сроки выполнения подпрограммы, </w:t>
      </w:r>
      <w:r w:rsidR="00696A44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0F2499" w:rsidRPr="00215B59" w:rsidRDefault="000F2499" w:rsidP="000F2499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30CC4" w:rsidRPr="008C5709" w:rsidRDefault="00130CC4" w:rsidP="000F2499">
      <w:pPr>
        <w:pStyle w:val="ae"/>
        <w:widowControl w:val="0"/>
        <w:numPr>
          <w:ilvl w:val="0"/>
          <w:numId w:val="14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</w:t>
      </w:r>
      <w:r w:rsidR="0041621B">
        <w:rPr>
          <w:rFonts w:ascii="Times New Roman" w:hAnsi="Times New Roman"/>
          <w:sz w:val="28"/>
          <w:szCs w:val="28"/>
        </w:rPr>
        <w:t>П</w:t>
      </w:r>
      <w:r w:rsidR="002D6412" w:rsidRPr="008C5709">
        <w:rPr>
          <w:rFonts w:ascii="Times New Roman" w:hAnsi="Times New Roman"/>
          <w:sz w:val="28"/>
          <w:szCs w:val="28"/>
        </w:rPr>
        <w:t>од</w:t>
      </w:r>
      <w:r w:rsidRPr="008C5709">
        <w:rPr>
          <w:rFonts w:ascii="Times New Roman" w:hAnsi="Times New Roman"/>
          <w:sz w:val="28"/>
          <w:szCs w:val="28"/>
        </w:rPr>
        <w:t>программы:</w:t>
      </w:r>
      <w:r w:rsidR="008F204A" w:rsidRPr="008C5709">
        <w:rPr>
          <w:rFonts w:ascii="Times New Roman" w:hAnsi="Times New Roman"/>
          <w:sz w:val="28"/>
          <w:szCs w:val="28"/>
        </w:rPr>
        <w:t xml:space="preserve"> </w:t>
      </w:r>
      <w:r w:rsidR="008C633B" w:rsidRPr="008C633B">
        <w:rPr>
          <w:rFonts w:ascii="Times New Roman" w:hAnsi="Times New Roman"/>
          <w:sz w:val="28"/>
          <w:szCs w:val="28"/>
        </w:rPr>
        <w:t>снижение аварийности на дорогах общего пользов</w:t>
      </w:r>
      <w:r w:rsidR="008C633B" w:rsidRPr="008C633B">
        <w:rPr>
          <w:rFonts w:ascii="Times New Roman" w:hAnsi="Times New Roman"/>
          <w:sz w:val="28"/>
          <w:szCs w:val="28"/>
        </w:rPr>
        <w:t>а</w:t>
      </w:r>
      <w:r w:rsidR="008C633B" w:rsidRPr="008C633B">
        <w:rPr>
          <w:rFonts w:ascii="Times New Roman" w:hAnsi="Times New Roman"/>
          <w:sz w:val="28"/>
          <w:szCs w:val="28"/>
        </w:rPr>
        <w:t>ния местного значения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BB1716" w:rsidRDefault="008C5709" w:rsidP="000F2499">
      <w:pPr>
        <w:pStyle w:val="ae"/>
        <w:widowControl w:val="0"/>
        <w:tabs>
          <w:tab w:val="left" w:pos="851"/>
        </w:tabs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2. </w:t>
      </w:r>
      <w:r w:rsidR="0041621B">
        <w:rPr>
          <w:rFonts w:ascii="Times New Roman" w:hAnsi="Times New Roman"/>
          <w:sz w:val="28"/>
          <w:szCs w:val="28"/>
        </w:rPr>
        <w:t>Задачи П</w:t>
      </w:r>
      <w:r w:rsidR="00BB1716" w:rsidRPr="008C5709">
        <w:rPr>
          <w:rFonts w:ascii="Times New Roman" w:hAnsi="Times New Roman"/>
          <w:sz w:val="28"/>
          <w:szCs w:val="28"/>
        </w:rPr>
        <w:t>одпрограммы:</w:t>
      </w:r>
    </w:p>
    <w:p w:rsidR="00E455D7" w:rsidRPr="00E455D7" w:rsidRDefault="00E455D7" w:rsidP="000F2499">
      <w:pPr>
        <w:pStyle w:val="ae"/>
        <w:widowControl w:val="0"/>
        <w:tabs>
          <w:tab w:val="left" w:pos="851"/>
        </w:tabs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455D7">
        <w:rPr>
          <w:rFonts w:ascii="Times New Roman" w:hAnsi="Times New Roman"/>
          <w:sz w:val="28"/>
          <w:szCs w:val="28"/>
        </w:rPr>
        <w:t xml:space="preserve">1. </w:t>
      </w:r>
      <w:r w:rsidR="008C633B" w:rsidRPr="008C633B">
        <w:rPr>
          <w:rFonts w:ascii="Times New Roman" w:hAnsi="Times New Roman"/>
          <w:sz w:val="28"/>
          <w:szCs w:val="28"/>
        </w:rPr>
        <w:t>Повышение безопасности дорожного движения на автомобильных дор</w:t>
      </w:r>
      <w:r w:rsidR="008C633B" w:rsidRPr="008C633B">
        <w:rPr>
          <w:rFonts w:ascii="Times New Roman" w:hAnsi="Times New Roman"/>
          <w:sz w:val="28"/>
          <w:szCs w:val="28"/>
        </w:rPr>
        <w:t>о</w:t>
      </w:r>
      <w:r w:rsidR="008C633B" w:rsidRPr="008C633B">
        <w:rPr>
          <w:rFonts w:ascii="Times New Roman" w:hAnsi="Times New Roman"/>
          <w:sz w:val="28"/>
          <w:szCs w:val="28"/>
        </w:rPr>
        <w:t>гах</w:t>
      </w:r>
      <w:r w:rsidRPr="00E455D7">
        <w:rPr>
          <w:rFonts w:ascii="Times New Roman" w:hAnsi="Times New Roman"/>
          <w:sz w:val="28"/>
          <w:szCs w:val="28"/>
        </w:rPr>
        <w:t>;</w:t>
      </w:r>
    </w:p>
    <w:p w:rsidR="008C5709" w:rsidRDefault="00E455D7" w:rsidP="008C633B">
      <w:pPr>
        <w:pStyle w:val="ae"/>
        <w:widowControl w:val="0"/>
        <w:tabs>
          <w:tab w:val="left" w:pos="851"/>
        </w:tabs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>2.</w:t>
      </w:r>
      <w:r w:rsidR="008C633B" w:rsidRPr="008C633B">
        <w:t xml:space="preserve"> </w:t>
      </w:r>
      <w:r w:rsidR="008C633B" w:rsidRPr="008C633B">
        <w:rPr>
          <w:rFonts w:ascii="Times New Roman" w:hAnsi="Times New Roman"/>
          <w:sz w:val="28"/>
          <w:szCs w:val="28"/>
        </w:rPr>
        <w:t>Профилактика безопасного поведения участников дорожного движения</w:t>
      </w:r>
      <w:r w:rsidR="008C633B">
        <w:rPr>
          <w:rFonts w:ascii="Times New Roman" w:hAnsi="Times New Roman"/>
          <w:sz w:val="28"/>
          <w:szCs w:val="28"/>
        </w:rPr>
        <w:t>.</w:t>
      </w:r>
    </w:p>
    <w:p w:rsidR="008C633B" w:rsidRPr="008C5709" w:rsidRDefault="008C633B" w:rsidP="008C633B">
      <w:pPr>
        <w:pStyle w:val="ae"/>
        <w:widowControl w:val="0"/>
        <w:tabs>
          <w:tab w:val="left" w:pos="851"/>
        </w:tabs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B1716" w:rsidRDefault="00BB1716" w:rsidP="000F249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 w:cs="Times New Roman"/>
          <w:sz w:val="28"/>
          <w:szCs w:val="28"/>
        </w:rPr>
        <w:t xml:space="preserve">1. </w:t>
      </w:r>
      <w:r w:rsidR="008C633B" w:rsidRPr="008C633B">
        <w:rPr>
          <w:rFonts w:ascii="Times New Roman" w:hAnsi="Times New Roman"/>
          <w:sz w:val="28"/>
          <w:szCs w:val="28"/>
        </w:rPr>
        <w:t>Повышение безопасности дорожного движения на автомобильных дорогах</w:t>
      </w:r>
      <w:r w:rsidRPr="008F204A">
        <w:rPr>
          <w:rFonts w:ascii="Times New Roman" w:hAnsi="Times New Roman" w:cs="Times New Roman"/>
          <w:sz w:val="28"/>
          <w:szCs w:val="28"/>
        </w:rPr>
        <w:t>.</w:t>
      </w:r>
    </w:p>
    <w:p w:rsidR="00E455D7" w:rsidRDefault="00E455D7" w:rsidP="000F249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решение данной задачи предусматривают </w:t>
      </w:r>
      <w:r w:rsidR="00694742">
        <w:rPr>
          <w:rFonts w:ascii="Times New Roman" w:hAnsi="Times New Roman" w:cs="Times New Roman"/>
          <w:sz w:val="28"/>
          <w:szCs w:val="28"/>
        </w:rPr>
        <w:t>в</w:t>
      </w:r>
      <w:r w:rsidR="00694742" w:rsidRPr="008C633B">
        <w:rPr>
          <w:rFonts w:ascii="Times New Roman" w:hAnsi="Times New Roman" w:cs="Times New Roman"/>
          <w:sz w:val="28"/>
          <w:szCs w:val="28"/>
        </w:rPr>
        <w:t>ременное перемещение, хранение, оценк</w:t>
      </w:r>
      <w:r w:rsidR="008207CE">
        <w:rPr>
          <w:rFonts w:ascii="Times New Roman" w:hAnsi="Times New Roman" w:cs="Times New Roman"/>
          <w:sz w:val="28"/>
          <w:szCs w:val="28"/>
        </w:rPr>
        <w:t>у</w:t>
      </w:r>
      <w:r w:rsidR="00694742" w:rsidRPr="008C633B">
        <w:rPr>
          <w:rFonts w:ascii="Times New Roman" w:hAnsi="Times New Roman" w:cs="Times New Roman"/>
          <w:sz w:val="28"/>
          <w:szCs w:val="28"/>
        </w:rPr>
        <w:t xml:space="preserve"> и утилизаци</w:t>
      </w:r>
      <w:r w:rsidR="008207CE">
        <w:rPr>
          <w:rFonts w:ascii="Times New Roman" w:hAnsi="Times New Roman" w:cs="Times New Roman"/>
          <w:sz w:val="28"/>
          <w:szCs w:val="28"/>
        </w:rPr>
        <w:t>ю</w:t>
      </w:r>
      <w:r w:rsidR="00694742" w:rsidRPr="008C633B">
        <w:rPr>
          <w:rFonts w:ascii="Times New Roman" w:hAnsi="Times New Roman" w:cs="Times New Roman"/>
          <w:sz w:val="28"/>
          <w:szCs w:val="28"/>
        </w:rPr>
        <w:t xml:space="preserve"> брошенных и бесхозяйных транспортных средств на территории ЗАТО Железногорск</w:t>
      </w:r>
      <w:r w:rsidR="00694742">
        <w:rPr>
          <w:rFonts w:ascii="Times New Roman" w:hAnsi="Times New Roman" w:cs="Times New Roman"/>
          <w:sz w:val="28"/>
          <w:szCs w:val="28"/>
        </w:rPr>
        <w:t>, мешающих проведению механизированной уборке улиц от снега, снижающих пропускную способность дорог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55D7" w:rsidRDefault="00E455D7" w:rsidP="000F249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 w:cs="Times New Roman"/>
          <w:sz w:val="28"/>
          <w:szCs w:val="28"/>
        </w:rPr>
        <w:t xml:space="preserve">Задача 2. </w:t>
      </w:r>
      <w:r w:rsidR="00694742" w:rsidRPr="008C633B">
        <w:rPr>
          <w:rFonts w:ascii="Times New Roman" w:hAnsi="Times New Roman"/>
          <w:sz w:val="28"/>
          <w:szCs w:val="28"/>
        </w:rPr>
        <w:t>Профилактика безопасного поведения участников дорожного движения</w:t>
      </w:r>
      <w:r w:rsidRPr="0046665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рамках данной задачи выполняются </w:t>
      </w:r>
      <w:r w:rsidR="00694742">
        <w:rPr>
          <w:rFonts w:ascii="Times New Roman" w:hAnsi="Times New Roman"/>
          <w:sz w:val="28"/>
          <w:szCs w:val="28"/>
        </w:rPr>
        <w:t xml:space="preserve">мероприятия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694742">
        <w:rPr>
          <w:rFonts w:ascii="Times New Roman" w:hAnsi="Times New Roman"/>
          <w:sz w:val="28"/>
          <w:szCs w:val="28"/>
        </w:rPr>
        <w:t>п</w:t>
      </w:r>
      <w:r w:rsidR="00694742" w:rsidRPr="00694742">
        <w:rPr>
          <w:rFonts w:ascii="Times New Roman" w:hAnsi="Times New Roman"/>
          <w:sz w:val="28"/>
          <w:szCs w:val="28"/>
        </w:rPr>
        <w:t>роведени</w:t>
      </w:r>
      <w:r w:rsidR="00694742">
        <w:rPr>
          <w:rFonts w:ascii="Times New Roman" w:hAnsi="Times New Roman"/>
          <w:sz w:val="28"/>
          <w:szCs w:val="28"/>
        </w:rPr>
        <w:t>ю</w:t>
      </w:r>
      <w:r w:rsidR="00694742" w:rsidRPr="00694742">
        <w:rPr>
          <w:rFonts w:ascii="Times New Roman" w:hAnsi="Times New Roman"/>
          <w:sz w:val="28"/>
          <w:szCs w:val="28"/>
        </w:rPr>
        <w:t xml:space="preserve"> конкурсов по тематике </w:t>
      </w:r>
      <w:r w:rsidR="00694742">
        <w:rPr>
          <w:rFonts w:ascii="Times New Roman" w:hAnsi="Times New Roman"/>
          <w:sz w:val="28"/>
          <w:szCs w:val="28"/>
        </w:rPr>
        <w:t>«</w:t>
      </w:r>
      <w:r w:rsidR="00694742" w:rsidRPr="00694742">
        <w:rPr>
          <w:rFonts w:ascii="Times New Roman" w:hAnsi="Times New Roman"/>
          <w:sz w:val="28"/>
          <w:szCs w:val="28"/>
        </w:rPr>
        <w:t>Безопасность дорожного движения в ЗАТО Железногорск</w:t>
      </w:r>
      <w:r w:rsidR="00694742">
        <w:rPr>
          <w:rFonts w:ascii="Times New Roman" w:hAnsi="Times New Roman"/>
          <w:sz w:val="28"/>
          <w:szCs w:val="28"/>
        </w:rPr>
        <w:t>» и о</w:t>
      </w:r>
      <w:r w:rsidR="00694742" w:rsidRPr="00694742">
        <w:rPr>
          <w:rFonts w:ascii="Times New Roman" w:hAnsi="Times New Roman"/>
          <w:sz w:val="28"/>
          <w:szCs w:val="28"/>
        </w:rPr>
        <w:t>рганизаци</w:t>
      </w:r>
      <w:r w:rsidR="00694742">
        <w:rPr>
          <w:rFonts w:ascii="Times New Roman" w:hAnsi="Times New Roman"/>
          <w:sz w:val="28"/>
          <w:szCs w:val="28"/>
        </w:rPr>
        <w:t>и</w:t>
      </w:r>
      <w:r w:rsidR="00694742" w:rsidRPr="00694742">
        <w:rPr>
          <w:rFonts w:ascii="Times New Roman" w:hAnsi="Times New Roman"/>
          <w:sz w:val="28"/>
          <w:szCs w:val="28"/>
        </w:rPr>
        <w:t xml:space="preserve"> социальной рекламы и печатной продукции по безопасности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FA4DAC" w:rsidRDefault="00FA4DAC" w:rsidP="000F2499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CC4" w:rsidRDefault="00130CC4" w:rsidP="000F249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выполнения подпрограммы: </w:t>
      </w:r>
      <w:r w:rsidR="0041621B">
        <w:rPr>
          <w:rFonts w:ascii="Times New Roman" w:hAnsi="Times New Roman" w:cs="Times New Roman"/>
          <w:sz w:val="28"/>
          <w:szCs w:val="28"/>
        </w:rPr>
        <w:t>отдельные этапы реализации П</w:t>
      </w:r>
      <w:r w:rsidR="00FA4DAC">
        <w:rPr>
          <w:rFonts w:ascii="Times New Roman" w:hAnsi="Times New Roman" w:cs="Times New Roman"/>
          <w:sz w:val="28"/>
          <w:szCs w:val="28"/>
        </w:rPr>
        <w:t>одпрограммы не выделяются</w:t>
      </w:r>
      <w:r w:rsidR="000F2499">
        <w:rPr>
          <w:rFonts w:ascii="Times New Roman" w:hAnsi="Times New Roman" w:cs="Times New Roman"/>
          <w:sz w:val="28"/>
          <w:szCs w:val="28"/>
        </w:rPr>
        <w:t>,</w:t>
      </w:r>
      <w:r w:rsidR="00FA4DAC">
        <w:rPr>
          <w:rFonts w:ascii="Times New Roman" w:hAnsi="Times New Roman" w:cs="Times New Roman"/>
          <w:sz w:val="28"/>
          <w:szCs w:val="28"/>
        </w:rPr>
        <w:t xml:space="preserve"> сроки реализации подпрограммы установлены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469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94694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A4DAC" w:rsidRDefault="00FA4DAC" w:rsidP="000F2499">
      <w:pPr>
        <w:widowControl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FA4DAC" w:rsidRDefault="003847E9" w:rsidP="000F249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>Показателями результативности</w:t>
      </w:r>
      <w:r w:rsidR="00130CC4" w:rsidRPr="00130CC4">
        <w:rPr>
          <w:rFonts w:ascii="Times New Roman" w:hAnsi="Times New Roman" w:cs="Times New Roman"/>
          <w:sz w:val="28"/>
          <w:szCs w:val="28"/>
        </w:rPr>
        <w:t>, позволяющим</w:t>
      </w:r>
      <w:r w:rsidR="00BE37B4">
        <w:rPr>
          <w:rFonts w:ascii="Times New Roman" w:hAnsi="Times New Roman" w:cs="Times New Roman"/>
          <w:sz w:val="28"/>
          <w:szCs w:val="28"/>
        </w:rPr>
        <w:t>и</w:t>
      </w:r>
      <w:r w:rsidR="00130CC4" w:rsidRPr="00130CC4">
        <w:rPr>
          <w:rFonts w:ascii="Times New Roman" w:hAnsi="Times New Roman" w:cs="Times New Roman"/>
          <w:sz w:val="28"/>
          <w:szCs w:val="28"/>
        </w:rPr>
        <w:t xml:space="preserve"> измерить достижение цели </w:t>
      </w:r>
      <w:r w:rsidR="00FA4DAC">
        <w:rPr>
          <w:rFonts w:ascii="Times New Roman" w:hAnsi="Times New Roman" w:cs="Times New Roman"/>
          <w:sz w:val="28"/>
          <w:szCs w:val="28"/>
        </w:rPr>
        <w:t xml:space="preserve">и задач </w:t>
      </w:r>
      <w:r w:rsidR="0041621B">
        <w:rPr>
          <w:rFonts w:ascii="Times New Roman" w:hAnsi="Times New Roman" w:cs="Times New Roman"/>
          <w:sz w:val="28"/>
          <w:szCs w:val="28"/>
        </w:rPr>
        <w:t>П</w:t>
      </w:r>
      <w:r w:rsidR="00130CC4" w:rsidRPr="00130CC4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FA4DAC">
        <w:rPr>
          <w:rFonts w:ascii="Times New Roman" w:hAnsi="Times New Roman" w:cs="Times New Roman"/>
          <w:sz w:val="28"/>
          <w:szCs w:val="28"/>
        </w:rPr>
        <w:t>выбран</w:t>
      </w:r>
      <w:r w:rsidR="00BE37B4">
        <w:rPr>
          <w:rFonts w:ascii="Times New Roman" w:hAnsi="Times New Roman" w:cs="Times New Roman"/>
          <w:sz w:val="28"/>
          <w:szCs w:val="28"/>
        </w:rPr>
        <w:t>ы</w:t>
      </w:r>
      <w:r w:rsidR="00FA4DA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BE37B4">
        <w:rPr>
          <w:rFonts w:ascii="Times New Roman" w:hAnsi="Times New Roman" w:cs="Times New Roman"/>
          <w:sz w:val="28"/>
          <w:szCs w:val="28"/>
        </w:rPr>
        <w:t>ие</w:t>
      </w:r>
      <w:r w:rsidR="00FA4DA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BE37B4">
        <w:rPr>
          <w:rFonts w:ascii="Times New Roman" w:hAnsi="Times New Roman" w:cs="Times New Roman"/>
          <w:sz w:val="28"/>
          <w:szCs w:val="28"/>
        </w:rPr>
        <w:t>и</w:t>
      </w:r>
      <w:r w:rsidR="00FA4DAC">
        <w:rPr>
          <w:rFonts w:ascii="Times New Roman" w:hAnsi="Times New Roman" w:cs="Times New Roman"/>
          <w:sz w:val="28"/>
          <w:szCs w:val="28"/>
        </w:rPr>
        <w:t>:</w:t>
      </w:r>
      <w:r w:rsidR="00694742">
        <w:rPr>
          <w:rFonts w:ascii="Times New Roman" w:hAnsi="Times New Roman" w:cs="Times New Roman"/>
          <w:sz w:val="28"/>
          <w:szCs w:val="28"/>
        </w:rPr>
        <w:t xml:space="preserve"> </w:t>
      </w:r>
      <w:r w:rsidR="00BE37B4">
        <w:rPr>
          <w:rFonts w:ascii="Times New Roman" w:hAnsi="Times New Roman" w:cs="Times New Roman"/>
          <w:sz w:val="28"/>
          <w:szCs w:val="28"/>
        </w:rPr>
        <w:t>о</w:t>
      </w:r>
      <w:r w:rsidR="00BE37B4" w:rsidRPr="00BE37B4">
        <w:rPr>
          <w:rFonts w:ascii="Times New Roman" w:hAnsi="Times New Roman" w:cs="Times New Roman"/>
          <w:sz w:val="28"/>
          <w:szCs w:val="28"/>
        </w:rPr>
        <w:t>тношение количества пешеходных переходов вблизи образовательных учреждений, оборудованных светофорами Т.7, к общему количеству пешеходных переходов вблизи образовательных учреждений</w:t>
      </w:r>
      <w:r w:rsidR="00BE37B4">
        <w:rPr>
          <w:rFonts w:ascii="Times New Roman" w:hAnsi="Times New Roman" w:cs="Times New Roman"/>
          <w:sz w:val="28"/>
          <w:szCs w:val="28"/>
        </w:rPr>
        <w:t xml:space="preserve"> и </w:t>
      </w:r>
      <w:r w:rsidR="00694742">
        <w:rPr>
          <w:rFonts w:ascii="Times New Roman" w:hAnsi="Times New Roman" w:cs="Times New Roman"/>
          <w:sz w:val="28"/>
          <w:szCs w:val="28"/>
        </w:rPr>
        <w:t>к</w:t>
      </w:r>
      <w:r w:rsidR="00694742" w:rsidRPr="00694742">
        <w:rPr>
          <w:rFonts w:ascii="Times New Roman" w:hAnsi="Times New Roman" w:cs="Times New Roman"/>
          <w:sz w:val="28"/>
          <w:szCs w:val="28"/>
        </w:rPr>
        <w:t>оличество совершенных ДТП с пострадавшими</w:t>
      </w:r>
      <w:r w:rsidR="00694742">
        <w:rPr>
          <w:rFonts w:ascii="Times New Roman" w:hAnsi="Times New Roman" w:cs="Times New Roman"/>
          <w:sz w:val="28"/>
          <w:szCs w:val="28"/>
        </w:rPr>
        <w:t>.</w:t>
      </w:r>
    </w:p>
    <w:p w:rsidR="009C73EE" w:rsidRDefault="009C73EE" w:rsidP="000F2499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B40" w:rsidRPr="00215B59" w:rsidRDefault="00997B40" w:rsidP="00997B40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 xml:space="preserve">2.3. Механизм реализации подпрограммы </w:t>
      </w:r>
    </w:p>
    <w:p w:rsidR="00997B40" w:rsidRDefault="00997B40" w:rsidP="00997B40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97B40" w:rsidRDefault="00997B40" w:rsidP="00997B40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является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1A47BD" w:rsidRDefault="001A47BD" w:rsidP="001A47BD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64CB6">
        <w:rPr>
          <w:rFonts w:ascii="Times New Roman" w:hAnsi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форм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964CB6">
        <w:rPr>
          <w:rFonts w:ascii="Times New Roman" w:hAnsi="Times New Roman"/>
          <w:sz w:val="28"/>
          <w:szCs w:val="28"/>
        </w:rPr>
        <w:t>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оказание муниципальных услуг, в том числе 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</w:t>
      </w:r>
      <w:r w:rsidRPr="00C879B6">
        <w:rPr>
          <w:rFonts w:ascii="Times New Roman" w:hAnsi="Times New Roman"/>
          <w:sz w:val="28"/>
          <w:szCs w:val="28"/>
        </w:rPr>
        <w:t>закупку товаров, работ</w:t>
      </w:r>
      <w:r>
        <w:rPr>
          <w:rFonts w:ascii="Times New Roman" w:hAnsi="Times New Roman"/>
          <w:sz w:val="28"/>
          <w:szCs w:val="28"/>
        </w:rPr>
        <w:t xml:space="preserve"> и услуг для </w:t>
      </w:r>
      <w:r w:rsidRPr="00964CB6">
        <w:rPr>
          <w:rFonts w:ascii="Times New Roman" w:hAnsi="Times New Roman"/>
          <w:sz w:val="28"/>
          <w:szCs w:val="28"/>
        </w:rPr>
        <w:t>муниципальных нужд</w:t>
      </w:r>
      <w:r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законодательством.</w:t>
      </w:r>
    </w:p>
    <w:p w:rsidR="00997B40" w:rsidRPr="00894191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финансируемых из бюджет</w:t>
      </w:r>
      <w:r>
        <w:rPr>
          <w:rFonts w:ascii="Times New Roman" w:hAnsi="Times New Roman" w:cs="font428"/>
          <w:sz w:val="28"/>
          <w:szCs w:val="28"/>
        </w:rPr>
        <w:t>а</w:t>
      </w:r>
      <w:r w:rsidRPr="00894191">
        <w:rPr>
          <w:rFonts w:ascii="Times New Roman" w:hAnsi="Times New Roman" w:cs="font428"/>
          <w:sz w:val="28"/>
          <w:szCs w:val="28"/>
        </w:rPr>
        <w:t>, осуществля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Железногорск,</w:t>
      </w:r>
      <w:r w:rsidRPr="00894191">
        <w:rPr>
          <w:rFonts w:ascii="Times New Roman" w:hAnsi="Times New Roman" w:cs="font428"/>
          <w:sz w:val="28"/>
          <w:szCs w:val="28"/>
        </w:rPr>
        <w:t xml:space="preserve"> котор</w:t>
      </w:r>
      <w:r>
        <w:rPr>
          <w:rFonts w:ascii="Times New Roman" w:hAnsi="Times New Roman" w:cs="font428"/>
          <w:sz w:val="28"/>
          <w:szCs w:val="28"/>
        </w:rPr>
        <w:t>ая</w:t>
      </w:r>
      <w:r w:rsidRPr="00894191">
        <w:rPr>
          <w:rFonts w:ascii="Times New Roman" w:hAnsi="Times New Roman" w:cs="font428"/>
          <w:sz w:val="28"/>
          <w:szCs w:val="28"/>
        </w:rPr>
        <w:t xml:space="preserve"> явля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тся </w:t>
      </w:r>
      <w:r w:rsidRPr="00894191">
        <w:rPr>
          <w:rFonts w:ascii="Times New Roman" w:hAnsi="Times New Roman" w:cs="font428"/>
          <w:sz w:val="28"/>
          <w:szCs w:val="28"/>
        </w:rPr>
        <w:lastRenderedPageBreak/>
        <w:t>получател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м бюджетных средств</w:t>
      </w:r>
      <w:r>
        <w:rPr>
          <w:rFonts w:ascii="Times New Roman" w:hAnsi="Times New Roman" w:cs="font428"/>
          <w:sz w:val="28"/>
          <w:szCs w:val="28"/>
        </w:rPr>
        <w:t>,</w:t>
      </w:r>
      <w:r w:rsidRPr="00894191">
        <w:rPr>
          <w:rFonts w:ascii="Times New Roman" w:hAnsi="Times New Roman" w:cs="font428"/>
          <w:sz w:val="28"/>
          <w:szCs w:val="28"/>
        </w:rPr>
        <w:t xml:space="preserve"> и нес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ответственность за их целевое использование. </w:t>
      </w:r>
    </w:p>
    <w:p w:rsidR="001A47BD" w:rsidRDefault="001A47BD" w:rsidP="001A4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97B40" w:rsidRPr="00215B59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2.4</w:t>
      </w:r>
      <w:r>
        <w:rPr>
          <w:rFonts w:ascii="Times New Roman" w:hAnsi="Times New Roman" w:cs="font428"/>
          <w:sz w:val="28"/>
          <w:szCs w:val="28"/>
        </w:rPr>
        <w:t>. Управлени</w:t>
      </w:r>
      <w:r w:rsidR="006003F5">
        <w:rPr>
          <w:rFonts w:ascii="Times New Roman" w:hAnsi="Times New Roman" w:cs="font428"/>
          <w:sz w:val="28"/>
          <w:szCs w:val="28"/>
        </w:rPr>
        <w:t>е</w:t>
      </w:r>
      <w:r>
        <w:rPr>
          <w:rFonts w:ascii="Times New Roman" w:hAnsi="Times New Roman" w:cs="font428"/>
          <w:sz w:val="28"/>
          <w:szCs w:val="28"/>
        </w:rPr>
        <w:t xml:space="preserve"> П</w:t>
      </w:r>
      <w:r w:rsidRPr="00215B59">
        <w:rPr>
          <w:rFonts w:ascii="Times New Roman" w:hAnsi="Times New Roman" w:cs="font428"/>
          <w:sz w:val="28"/>
          <w:szCs w:val="28"/>
        </w:rPr>
        <w:t>одпрограммой и контроль за ходом её</w:t>
      </w:r>
      <w:r>
        <w:rPr>
          <w:rFonts w:ascii="Times New Roman" w:hAnsi="Times New Roman" w:cs="font428"/>
          <w:sz w:val="28"/>
          <w:szCs w:val="28"/>
        </w:rPr>
        <w:t xml:space="preserve"> выполнения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 осуществля</w:t>
      </w:r>
      <w:r>
        <w:rPr>
          <w:rFonts w:ascii="Times New Roman" w:hAnsi="Times New Roman" w:cs="font428"/>
          <w:sz w:val="28"/>
          <w:szCs w:val="28"/>
        </w:rPr>
        <w:t>ют</w:t>
      </w:r>
      <w:r w:rsidRPr="00894191">
        <w:rPr>
          <w:rFonts w:ascii="Times New Roman" w:hAnsi="Times New Roman" w:cs="font4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Железногорск, </w:t>
      </w:r>
      <w:r w:rsidRPr="00894191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</w:t>
      </w:r>
      <w:r>
        <w:rPr>
          <w:rFonts w:ascii="Times New Roman" w:hAnsi="Times New Roman" w:cs="font428"/>
          <w:sz w:val="28"/>
          <w:szCs w:val="28"/>
        </w:rPr>
        <w:t xml:space="preserve"> </w:t>
      </w:r>
      <w:r w:rsidRPr="00894191">
        <w:rPr>
          <w:rFonts w:ascii="Times New Roman" w:hAnsi="Times New Roman" w:cs="font428"/>
          <w:sz w:val="28"/>
          <w:szCs w:val="28"/>
        </w:rPr>
        <w:t>Железногорск, котор</w:t>
      </w:r>
      <w:r>
        <w:rPr>
          <w:rFonts w:ascii="Times New Roman" w:hAnsi="Times New Roman" w:cs="font428"/>
          <w:sz w:val="28"/>
          <w:szCs w:val="28"/>
        </w:rPr>
        <w:t>ы</w:t>
      </w:r>
      <w:r w:rsidRPr="00894191">
        <w:rPr>
          <w:rFonts w:ascii="Times New Roman" w:hAnsi="Times New Roman" w:cs="font428"/>
          <w:sz w:val="28"/>
          <w:szCs w:val="28"/>
        </w:rPr>
        <w:t xml:space="preserve">е осуществляет организационные, методические и контрольные функции в ходе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в том числе: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организует реализацию муниципальной программы, инициирует внесение изменений в муниципальную программу;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проводит оценку эффективности мероприятий, осуществляемых исполнителями;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реализации, оценке эффективности муниципальной программы;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несет ответственность за достижение целевых индикаторов и показателей муниципальной программы, а так же конечных результатов ее реализации.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Исполнители мероприятий настоящей Подпрограммы: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представляют в установленный срок по запросу Администрации ЗАТО г</w:t>
      </w:r>
      <w:proofErr w:type="gramStart"/>
      <w:r>
        <w:rPr>
          <w:rFonts w:ascii="Times New Roman" w:hAnsi="Times New Roman" w:cs="font428"/>
          <w:sz w:val="28"/>
          <w:szCs w:val="28"/>
        </w:rPr>
        <w:t>.Ж</w:t>
      </w:r>
      <w:proofErr w:type="gramEnd"/>
      <w:r>
        <w:rPr>
          <w:rFonts w:ascii="Times New Roman" w:hAnsi="Times New Roman" w:cs="font428"/>
          <w:sz w:val="28"/>
          <w:szCs w:val="28"/>
        </w:rPr>
        <w:t>елезногорск, Управления городского хозяйства</w:t>
      </w:r>
      <w:r w:rsidRPr="0041621B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>Администрации ЗАТО г.Железногорск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>
        <w:rPr>
          <w:rFonts w:ascii="Times New Roman" w:hAnsi="Times New Roman" w:cs="font428"/>
          <w:sz w:val="28"/>
          <w:szCs w:val="28"/>
        </w:rPr>
        <w:t>.Ж</w:t>
      </w:r>
      <w:proofErr w:type="gramEnd"/>
      <w:r>
        <w:rPr>
          <w:rFonts w:ascii="Times New Roman" w:hAnsi="Times New Roman" w:cs="font428"/>
          <w:sz w:val="28"/>
          <w:szCs w:val="28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Управление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для </w:t>
      </w:r>
      <w:r>
        <w:rPr>
          <w:rFonts w:ascii="Times New Roman" w:hAnsi="Times New Roman" w:cs="font428"/>
          <w:sz w:val="28"/>
          <w:szCs w:val="28"/>
        </w:rPr>
        <w:lastRenderedPageBreak/>
        <w:t>обеспечения мониторинга и анализа хода реализации муниципальной программы организует ведение и представление ежеквартальной отчетности (за первый, второй и третий кварталы).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Исполнители муниципальной программы по запросу Управления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</w:t>
      </w:r>
      <w:r w:rsidR="007A3E02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>Железногорск представляют информацию о реализации мероприятий в срок и по формам, установленным Управлением городского хозяйства Администрации ЗАТО г.</w:t>
      </w:r>
      <w:r w:rsidR="007A3E02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>Железногорск.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Отчет о реализации муниципальной программ представляется Управлением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</w:t>
      </w:r>
      <w:r w:rsidR="007A3E02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 xml:space="preserve">Железногорск одновременно в Управление экономики и планирования Администрации ЗАТО г. Железногорск и Финансовое управление Администрации ЗАТО г. </w:t>
      </w:r>
      <w:r w:rsidR="007A3E02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>Железногорск ежеквартально не позднее 10 числа второго месяца, следующего за отчетным, согласно приложениям 6-9 к Порядку принятия решений о разработке, формировании и реализации муниципальных программ ЗАТО Железногорск, утвержденного постановление Администрации ЗАТО г. Железногорск от 21.08.2013 №1301.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</w:t>
      </w:r>
      <w:r w:rsidRPr="00A05AFE">
        <w:rPr>
          <w:rFonts w:ascii="Times New Roman" w:hAnsi="Times New Roman" w:cs="font4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</w:t>
      </w:r>
      <w:r w:rsidR="007A3E02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 xml:space="preserve">Железногорск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997B40" w:rsidRDefault="00997B40" w:rsidP="00997B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Управление городского хозяйства размещает годовой отчет в срок до 01 мая, следующего за отчетным, на официальном сайте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в сети Интернет. </w:t>
      </w:r>
    </w:p>
    <w:p w:rsidR="001F5C37" w:rsidRDefault="001F5C37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894191" w:rsidRPr="00215B59" w:rsidRDefault="00215B59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2.5</w:t>
      </w:r>
      <w:r w:rsidR="00894191" w:rsidRPr="00215B59">
        <w:rPr>
          <w:rFonts w:ascii="Times New Roman" w:hAnsi="Times New Roman" w:cs="font428"/>
          <w:sz w:val="28"/>
          <w:szCs w:val="28"/>
        </w:rPr>
        <w:t>. Оценка социально-экономической эффективности</w:t>
      </w:r>
    </w:p>
    <w:p w:rsidR="00894191" w:rsidRPr="00894191" w:rsidRDefault="00894191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894191" w:rsidRPr="00894191" w:rsidRDefault="00894191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Оценка эффективности реализации </w:t>
      </w:r>
      <w:r w:rsidR="0041621B">
        <w:rPr>
          <w:rFonts w:ascii="Times New Roman" w:hAnsi="Times New Roman" w:cs="font428"/>
          <w:sz w:val="28"/>
          <w:szCs w:val="28"/>
        </w:rPr>
        <w:t>П</w:t>
      </w:r>
      <w:r w:rsidR="007F2652">
        <w:rPr>
          <w:rFonts w:ascii="Times New Roman" w:hAnsi="Times New Roman" w:cs="font428"/>
          <w:sz w:val="28"/>
          <w:szCs w:val="28"/>
        </w:rPr>
        <w:t>одп</w:t>
      </w:r>
      <w:r w:rsidRPr="00894191">
        <w:rPr>
          <w:rFonts w:ascii="Times New Roman" w:hAnsi="Times New Roman" w:cs="font428"/>
          <w:sz w:val="28"/>
          <w:szCs w:val="28"/>
        </w:rPr>
        <w:t xml:space="preserve">рограммы проводится в соответствии с </w:t>
      </w:r>
      <w:r w:rsidR="0046056F">
        <w:rPr>
          <w:rFonts w:ascii="Times New Roman" w:hAnsi="Times New Roman" w:cs="font428"/>
          <w:sz w:val="28"/>
          <w:szCs w:val="28"/>
        </w:rPr>
        <w:t xml:space="preserve">Порядком, утверждаемым </w:t>
      </w:r>
      <w:r w:rsidRPr="00894191">
        <w:rPr>
          <w:rFonts w:ascii="Times New Roman" w:hAnsi="Times New Roman" w:cs="font428"/>
          <w:sz w:val="28"/>
          <w:szCs w:val="28"/>
        </w:rPr>
        <w:t>постановлением Администрации ЗАТО г. Железногорск</w:t>
      </w:r>
      <w:r w:rsidR="00174C6B">
        <w:rPr>
          <w:rFonts w:ascii="Times New Roman" w:hAnsi="Times New Roman" w:cs="font428"/>
          <w:sz w:val="28"/>
          <w:szCs w:val="28"/>
        </w:rPr>
        <w:t xml:space="preserve">. При этом оценивать эффективность реализации </w:t>
      </w:r>
      <w:r w:rsidR="0041621B">
        <w:rPr>
          <w:rFonts w:ascii="Times New Roman" w:hAnsi="Times New Roman" w:cs="font428"/>
          <w:sz w:val="28"/>
          <w:szCs w:val="28"/>
        </w:rPr>
        <w:t>П</w:t>
      </w:r>
      <w:r w:rsidR="00174C6B">
        <w:rPr>
          <w:rFonts w:ascii="Times New Roman" w:hAnsi="Times New Roman" w:cs="font428"/>
          <w:sz w:val="28"/>
          <w:szCs w:val="28"/>
        </w:rPr>
        <w:t xml:space="preserve">одпрограммы и </w:t>
      </w:r>
      <w:r w:rsidR="007F2652">
        <w:rPr>
          <w:rFonts w:ascii="Times New Roman" w:hAnsi="Times New Roman" w:cs="font428"/>
          <w:sz w:val="28"/>
          <w:szCs w:val="28"/>
        </w:rPr>
        <w:t>П</w:t>
      </w:r>
      <w:r w:rsidR="00174C6B">
        <w:rPr>
          <w:rFonts w:ascii="Times New Roman" w:hAnsi="Times New Roman" w:cs="font428"/>
          <w:sz w:val="28"/>
          <w:szCs w:val="28"/>
        </w:rPr>
        <w:t xml:space="preserve">рограммы в целом целесообразно только при достаточном уровне ее финансирования. Исходя из текущего уровня финансирования </w:t>
      </w:r>
      <w:r w:rsidR="0041621B">
        <w:rPr>
          <w:rFonts w:ascii="Times New Roman" w:hAnsi="Times New Roman" w:cs="font428"/>
          <w:sz w:val="28"/>
          <w:szCs w:val="28"/>
        </w:rPr>
        <w:t>П</w:t>
      </w:r>
      <w:r w:rsidR="00174C6B">
        <w:rPr>
          <w:rFonts w:ascii="Times New Roman" w:hAnsi="Times New Roman" w:cs="font428"/>
          <w:sz w:val="28"/>
          <w:szCs w:val="28"/>
        </w:rPr>
        <w:t xml:space="preserve">одпрограммы объективного изменения целевых ориентиров не наблюдается. </w:t>
      </w:r>
    </w:p>
    <w:p w:rsidR="00894191" w:rsidRPr="00894191" w:rsidRDefault="00894191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Целевые </w:t>
      </w:r>
      <w:r w:rsidR="00FE6076">
        <w:rPr>
          <w:rFonts w:ascii="Times New Roman" w:hAnsi="Times New Roman" w:cs="font428"/>
          <w:sz w:val="28"/>
          <w:szCs w:val="28"/>
        </w:rPr>
        <w:t xml:space="preserve">показатели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 w:rsidR="0041621B">
        <w:rPr>
          <w:rFonts w:ascii="Times New Roman" w:hAnsi="Times New Roman" w:cs="font428"/>
          <w:sz w:val="28"/>
          <w:szCs w:val="28"/>
        </w:rPr>
        <w:t>П</w:t>
      </w:r>
      <w:r w:rsidR="007F2652">
        <w:rPr>
          <w:rFonts w:ascii="Times New Roman" w:hAnsi="Times New Roman" w:cs="font428"/>
          <w:sz w:val="28"/>
          <w:szCs w:val="28"/>
        </w:rPr>
        <w:t xml:space="preserve">одпрограммы </w:t>
      </w:r>
      <w:r w:rsidRPr="00894191">
        <w:rPr>
          <w:rFonts w:ascii="Times New Roman" w:hAnsi="Times New Roman" w:cs="font428"/>
          <w:sz w:val="28"/>
          <w:szCs w:val="28"/>
        </w:rPr>
        <w:t xml:space="preserve">приведены в приложении № </w:t>
      </w:r>
      <w:r>
        <w:rPr>
          <w:rFonts w:ascii="Times New Roman" w:hAnsi="Times New Roman" w:cs="font428"/>
          <w:sz w:val="28"/>
          <w:szCs w:val="28"/>
        </w:rPr>
        <w:t>1</w:t>
      </w:r>
      <w:r w:rsidRPr="00894191">
        <w:rPr>
          <w:rFonts w:ascii="Times New Roman" w:hAnsi="Times New Roman" w:cs="font428"/>
          <w:sz w:val="28"/>
          <w:szCs w:val="28"/>
        </w:rPr>
        <w:t xml:space="preserve"> к </w:t>
      </w:r>
      <w:r>
        <w:rPr>
          <w:rFonts w:ascii="Times New Roman" w:hAnsi="Times New Roman" w:cs="font428"/>
          <w:sz w:val="28"/>
          <w:szCs w:val="28"/>
        </w:rPr>
        <w:t xml:space="preserve">настоящей </w:t>
      </w:r>
      <w:r w:rsidR="00A05AFE">
        <w:rPr>
          <w:rFonts w:ascii="Times New Roman" w:hAnsi="Times New Roman" w:cs="font428"/>
          <w:sz w:val="28"/>
          <w:szCs w:val="28"/>
        </w:rPr>
        <w:t>п</w:t>
      </w:r>
      <w:r>
        <w:rPr>
          <w:rFonts w:ascii="Times New Roman" w:hAnsi="Times New Roman" w:cs="font428"/>
          <w:sz w:val="28"/>
          <w:szCs w:val="28"/>
        </w:rPr>
        <w:t>одп</w:t>
      </w:r>
      <w:r w:rsidRPr="00894191">
        <w:rPr>
          <w:rFonts w:ascii="Times New Roman" w:hAnsi="Times New Roman" w:cs="font428"/>
          <w:sz w:val="28"/>
          <w:szCs w:val="28"/>
        </w:rPr>
        <w:t>рограмме.</w:t>
      </w:r>
    </w:p>
    <w:p w:rsidR="000C1922" w:rsidRDefault="000C1922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C9B" w:rsidRPr="0046056F" w:rsidRDefault="0046056F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2.6</w:t>
      </w:r>
      <w:r w:rsidR="00E50C9B" w:rsidRPr="0046056F">
        <w:rPr>
          <w:rFonts w:ascii="Times New Roman" w:hAnsi="Times New Roman" w:cs="Times New Roman"/>
          <w:sz w:val="28"/>
          <w:szCs w:val="28"/>
        </w:rPr>
        <w:t xml:space="preserve">. </w:t>
      </w:r>
      <w:r w:rsidR="0041621B">
        <w:rPr>
          <w:rFonts w:ascii="Times New Roman" w:hAnsi="Times New Roman" w:cs="Times New Roman"/>
          <w:sz w:val="28"/>
          <w:szCs w:val="28"/>
        </w:rPr>
        <w:t>Мероприятия 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</w:p>
    <w:p w:rsidR="00E50C9B" w:rsidRPr="00E50C9B" w:rsidRDefault="00E50C9B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37B4" w:rsidRDefault="00DB1358" w:rsidP="00946E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E50C9B" w:rsidRPr="00FC056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50C9B" w:rsidRPr="00FC056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50C9B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A05AFE">
        <w:rPr>
          <w:rFonts w:ascii="Times New Roman" w:hAnsi="Times New Roman" w:cs="Times New Roman"/>
          <w:sz w:val="28"/>
          <w:szCs w:val="28"/>
        </w:rPr>
        <w:t>п</w:t>
      </w:r>
      <w:r w:rsidR="002D6412">
        <w:rPr>
          <w:rFonts w:ascii="Times New Roman" w:hAnsi="Times New Roman" w:cs="Times New Roman"/>
          <w:sz w:val="28"/>
          <w:szCs w:val="28"/>
        </w:rPr>
        <w:t>од</w:t>
      </w:r>
      <w:r w:rsidR="00E50C9B" w:rsidRPr="00E50C9B">
        <w:rPr>
          <w:rFonts w:ascii="Times New Roman" w:hAnsi="Times New Roman" w:cs="Times New Roman"/>
          <w:sz w:val="28"/>
          <w:szCs w:val="28"/>
        </w:rPr>
        <w:t xml:space="preserve">программы приведен в приложении </w:t>
      </w:r>
      <w:r w:rsidR="00B84843">
        <w:rPr>
          <w:rFonts w:ascii="Times New Roman" w:hAnsi="Times New Roman" w:cs="Times New Roman"/>
          <w:sz w:val="28"/>
          <w:szCs w:val="28"/>
        </w:rPr>
        <w:t>№</w:t>
      </w:r>
      <w:r w:rsidR="00E50C9B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B84843">
        <w:rPr>
          <w:rFonts w:ascii="Times New Roman" w:hAnsi="Times New Roman" w:cs="Times New Roman"/>
          <w:sz w:val="28"/>
          <w:szCs w:val="28"/>
        </w:rPr>
        <w:t>2</w:t>
      </w:r>
      <w:r w:rsidR="00E50C9B" w:rsidRPr="00E50C9B">
        <w:rPr>
          <w:rFonts w:ascii="Times New Roman" w:hAnsi="Times New Roman" w:cs="Times New Roman"/>
          <w:sz w:val="28"/>
          <w:szCs w:val="28"/>
        </w:rPr>
        <w:t xml:space="preserve"> к </w:t>
      </w:r>
      <w:r w:rsidR="0041621B">
        <w:rPr>
          <w:rFonts w:ascii="Times New Roman" w:hAnsi="Times New Roman" w:cs="Times New Roman"/>
          <w:sz w:val="28"/>
          <w:szCs w:val="28"/>
        </w:rPr>
        <w:t>П</w:t>
      </w:r>
      <w:r w:rsidR="00B84843">
        <w:rPr>
          <w:rFonts w:ascii="Times New Roman" w:hAnsi="Times New Roman" w:cs="Times New Roman"/>
          <w:sz w:val="28"/>
          <w:szCs w:val="28"/>
        </w:rPr>
        <w:t>од</w:t>
      </w:r>
      <w:r w:rsidR="00E50C9B" w:rsidRPr="00E50C9B">
        <w:rPr>
          <w:rFonts w:ascii="Times New Roman" w:hAnsi="Times New Roman" w:cs="Times New Roman"/>
          <w:sz w:val="28"/>
          <w:szCs w:val="28"/>
        </w:rPr>
        <w:t>программе.</w:t>
      </w:r>
    </w:p>
    <w:p w:rsidR="00651DFF" w:rsidRDefault="00651DFF" w:rsidP="000F2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51DFF" w:rsidRDefault="00651DFF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0C9B" w:rsidRPr="0046056F" w:rsidRDefault="0046056F" w:rsidP="000F2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lastRenderedPageBreak/>
        <w:t>2.7</w:t>
      </w:r>
      <w:r w:rsidR="00E50C9B" w:rsidRPr="0046056F">
        <w:rPr>
          <w:rFonts w:ascii="Times New Roman" w:hAnsi="Times New Roman" w:cs="Times New Roman"/>
          <w:sz w:val="28"/>
          <w:szCs w:val="28"/>
        </w:rPr>
        <w:t>. Обоснование финансовых, материальных и трудовых</w:t>
      </w:r>
    </w:p>
    <w:p w:rsidR="00E50C9B" w:rsidRPr="0046056F" w:rsidRDefault="00E50C9B" w:rsidP="000F2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затрат (ресурсное обеспечение </w:t>
      </w:r>
      <w:r w:rsidR="0041621B">
        <w:rPr>
          <w:rFonts w:ascii="Times New Roman" w:hAnsi="Times New Roman" w:cs="Times New Roman"/>
          <w:sz w:val="28"/>
          <w:szCs w:val="28"/>
        </w:rPr>
        <w:t>П</w:t>
      </w:r>
      <w:r w:rsidR="002D6412" w:rsidRPr="0046056F">
        <w:rPr>
          <w:rFonts w:ascii="Times New Roman" w:hAnsi="Times New Roman" w:cs="Times New Roman"/>
          <w:sz w:val="28"/>
          <w:szCs w:val="28"/>
        </w:rPr>
        <w:t>од</w:t>
      </w:r>
      <w:r w:rsidRPr="0046056F">
        <w:rPr>
          <w:rFonts w:ascii="Times New Roman" w:hAnsi="Times New Roman" w:cs="Times New Roman"/>
          <w:sz w:val="28"/>
          <w:szCs w:val="28"/>
        </w:rPr>
        <w:t>программы) с указанием</w:t>
      </w:r>
    </w:p>
    <w:p w:rsidR="00E50C9B" w:rsidRPr="0046056F" w:rsidRDefault="00E50C9B" w:rsidP="000F2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E50C9B" w:rsidRPr="00E50C9B" w:rsidRDefault="00E50C9B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C9B" w:rsidRPr="00AB0A00" w:rsidRDefault="00E50C9B" w:rsidP="000F2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0A00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41621B" w:rsidRPr="00AB0A00">
        <w:rPr>
          <w:rFonts w:ascii="Times New Roman" w:hAnsi="Times New Roman" w:cs="Times New Roman"/>
          <w:sz w:val="28"/>
          <w:szCs w:val="28"/>
        </w:rPr>
        <w:t>П</w:t>
      </w:r>
      <w:r w:rsidR="00B84843" w:rsidRPr="00AB0A00">
        <w:rPr>
          <w:rFonts w:ascii="Times New Roman" w:hAnsi="Times New Roman" w:cs="Times New Roman"/>
          <w:sz w:val="28"/>
          <w:szCs w:val="28"/>
        </w:rPr>
        <w:t>од</w:t>
      </w:r>
      <w:r w:rsidRPr="00AB0A00">
        <w:rPr>
          <w:rFonts w:ascii="Times New Roman" w:hAnsi="Times New Roman" w:cs="Times New Roman"/>
          <w:sz w:val="28"/>
          <w:szCs w:val="28"/>
        </w:rPr>
        <w:t xml:space="preserve">программы реализуются за счет средств </w:t>
      </w:r>
      <w:r w:rsidR="00AB0A00" w:rsidRPr="00AB0A0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B0A00">
        <w:rPr>
          <w:rFonts w:ascii="Times New Roman" w:hAnsi="Times New Roman" w:cs="Times New Roman"/>
          <w:sz w:val="28"/>
          <w:szCs w:val="28"/>
        </w:rPr>
        <w:t>бюджета.</w:t>
      </w:r>
    </w:p>
    <w:p w:rsidR="00651DFF" w:rsidRPr="00FD0826" w:rsidRDefault="0046056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8"/>
        </w:rPr>
        <w:t xml:space="preserve">Общий объем финансирования подпрограммы </w:t>
      </w:r>
      <w:r w:rsidR="00FD0826" w:rsidRPr="00FD0826">
        <w:rPr>
          <w:rFonts w:ascii="Times New Roman" w:hAnsi="Times New Roman" w:cs="Times New Roman"/>
          <w:b w:val="0"/>
          <w:sz w:val="28"/>
          <w:szCs w:val="27"/>
        </w:rPr>
        <w:t xml:space="preserve">на </w:t>
      </w:r>
      <w:r w:rsidR="0094694E" w:rsidRPr="00FD0826">
        <w:rPr>
          <w:rFonts w:ascii="Times New Roman" w:hAnsi="Times New Roman" w:cs="Times New Roman"/>
          <w:b w:val="0"/>
          <w:sz w:val="28"/>
          <w:szCs w:val="27"/>
        </w:rPr>
        <w:t>201</w:t>
      </w:r>
      <w:r w:rsidR="0094694E">
        <w:rPr>
          <w:rFonts w:ascii="Times New Roman" w:hAnsi="Times New Roman" w:cs="Times New Roman"/>
          <w:b w:val="0"/>
          <w:sz w:val="28"/>
          <w:szCs w:val="27"/>
        </w:rPr>
        <w:t>7</w:t>
      </w:r>
      <w:r w:rsidR="0094694E" w:rsidRPr="00FD0826">
        <w:rPr>
          <w:rFonts w:ascii="Times New Roman" w:hAnsi="Times New Roman" w:cs="Times New Roman"/>
          <w:b w:val="0"/>
          <w:sz w:val="28"/>
          <w:szCs w:val="27"/>
        </w:rPr>
        <w:t xml:space="preserve"> – 201</w:t>
      </w:r>
      <w:r w:rsidR="0094694E">
        <w:rPr>
          <w:rFonts w:ascii="Times New Roman" w:hAnsi="Times New Roman" w:cs="Times New Roman"/>
          <w:b w:val="0"/>
          <w:sz w:val="28"/>
          <w:szCs w:val="27"/>
        </w:rPr>
        <w:t>9</w:t>
      </w:r>
      <w:r w:rsidR="0094694E" w:rsidRPr="00FD0826">
        <w:rPr>
          <w:rFonts w:ascii="Times New Roman" w:hAnsi="Times New Roman" w:cs="Times New Roman"/>
          <w:b w:val="0"/>
          <w:sz w:val="28"/>
          <w:szCs w:val="27"/>
        </w:rPr>
        <w:t xml:space="preserve"> годы составит </w:t>
      </w:r>
      <w:r w:rsidR="00651DFF">
        <w:rPr>
          <w:rFonts w:ascii="Times New Roman" w:hAnsi="Times New Roman" w:cs="Times New Roman"/>
          <w:b w:val="0"/>
          <w:sz w:val="28"/>
          <w:szCs w:val="27"/>
        </w:rPr>
        <w:t xml:space="preserve">4 110 000,00 </w:t>
      </w:r>
      <w:r w:rsidR="00651DFF" w:rsidRPr="00FD0826">
        <w:rPr>
          <w:rFonts w:ascii="Times New Roman" w:hAnsi="Times New Roman" w:cs="Times New Roman"/>
          <w:b w:val="0"/>
          <w:sz w:val="28"/>
          <w:szCs w:val="27"/>
        </w:rPr>
        <w:t xml:space="preserve">рублей, в том числе за счет средств: 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>федерального бюджета — 0,00 рублей,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>краевого бюджета —</w:t>
      </w:r>
      <w:r>
        <w:rPr>
          <w:rFonts w:ascii="Times New Roman" w:hAnsi="Times New Roman" w:cs="Times New Roman"/>
          <w:b w:val="0"/>
          <w:sz w:val="28"/>
          <w:szCs w:val="27"/>
        </w:rPr>
        <w:t xml:space="preserve"> 0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>,00 рублей,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>внебюджетны</w:t>
      </w:r>
      <w:r>
        <w:rPr>
          <w:rFonts w:ascii="Times New Roman" w:hAnsi="Times New Roman" w:cs="Times New Roman"/>
          <w:b w:val="0"/>
          <w:sz w:val="28"/>
          <w:szCs w:val="27"/>
        </w:rPr>
        <w:t>х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источник</w:t>
      </w:r>
      <w:r>
        <w:rPr>
          <w:rFonts w:ascii="Times New Roman" w:hAnsi="Times New Roman" w:cs="Times New Roman"/>
          <w:b w:val="0"/>
          <w:sz w:val="28"/>
          <w:szCs w:val="27"/>
        </w:rPr>
        <w:t>ов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— 0,00 рублей,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>местн</w:t>
      </w:r>
      <w:r>
        <w:rPr>
          <w:rFonts w:ascii="Times New Roman" w:hAnsi="Times New Roman" w:cs="Times New Roman"/>
          <w:b w:val="0"/>
          <w:sz w:val="28"/>
          <w:szCs w:val="27"/>
        </w:rPr>
        <w:t>ого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бюджет</w:t>
      </w:r>
      <w:r>
        <w:rPr>
          <w:rFonts w:ascii="Times New Roman" w:hAnsi="Times New Roman" w:cs="Times New Roman"/>
          <w:b w:val="0"/>
          <w:sz w:val="28"/>
          <w:szCs w:val="27"/>
        </w:rPr>
        <w:t>а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— </w:t>
      </w:r>
      <w:r>
        <w:rPr>
          <w:rFonts w:ascii="Times New Roman" w:hAnsi="Times New Roman" w:cs="Times New Roman"/>
          <w:b w:val="0"/>
          <w:sz w:val="28"/>
          <w:szCs w:val="27"/>
        </w:rPr>
        <w:t>4 110 000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>,00 рублей,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     в том числе: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     201</w:t>
      </w:r>
      <w:r>
        <w:rPr>
          <w:rFonts w:ascii="Times New Roman" w:hAnsi="Times New Roman" w:cs="Times New Roman"/>
          <w:b w:val="0"/>
          <w:sz w:val="28"/>
          <w:szCs w:val="27"/>
        </w:rPr>
        <w:t>7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b w:val="0"/>
          <w:sz w:val="28"/>
          <w:szCs w:val="27"/>
        </w:rPr>
        <w:t>1 370 000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>,00 рублей,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     201</w:t>
      </w:r>
      <w:r>
        <w:rPr>
          <w:rFonts w:ascii="Times New Roman" w:hAnsi="Times New Roman" w:cs="Times New Roman"/>
          <w:b w:val="0"/>
          <w:sz w:val="28"/>
          <w:szCs w:val="27"/>
        </w:rPr>
        <w:t>8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b w:val="0"/>
          <w:sz w:val="28"/>
          <w:szCs w:val="27"/>
        </w:rPr>
        <w:t>1 370 000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>,00 рублей,</w:t>
      </w:r>
    </w:p>
    <w:p w:rsidR="00651DFF" w:rsidRPr="00FD0826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     201</w:t>
      </w:r>
      <w:r>
        <w:rPr>
          <w:rFonts w:ascii="Times New Roman" w:hAnsi="Times New Roman" w:cs="Times New Roman"/>
          <w:b w:val="0"/>
          <w:sz w:val="28"/>
          <w:szCs w:val="27"/>
        </w:rPr>
        <w:t>9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г. — </w:t>
      </w:r>
      <w:r>
        <w:rPr>
          <w:rFonts w:ascii="Times New Roman" w:hAnsi="Times New Roman" w:cs="Times New Roman"/>
          <w:b w:val="0"/>
          <w:sz w:val="28"/>
          <w:szCs w:val="27"/>
        </w:rPr>
        <w:t>1 370 000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>,00 рублей,</w:t>
      </w:r>
    </w:p>
    <w:p w:rsidR="00AB0A00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7"/>
        </w:rPr>
      </w:pPr>
      <w:r w:rsidRPr="00FD0826">
        <w:rPr>
          <w:rFonts w:ascii="Times New Roman" w:hAnsi="Times New Roman" w:cs="Times New Roman"/>
          <w:b w:val="0"/>
          <w:sz w:val="28"/>
          <w:szCs w:val="27"/>
        </w:rPr>
        <w:t>юридически</w:t>
      </w:r>
      <w:r>
        <w:rPr>
          <w:rFonts w:ascii="Times New Roman" w:hAnsi="Times New Roman" w:cs="Times New Roman"/>
          <w:b w:val="0"/>
          <w:sz w:val="28"/>
          <w:szCs w:val="27"/>
        </w:rPr>
        <w:t>х</w:t>
      </w:r>
      <w:r w:rsidRPr="00FD0826">
        <w:rPr>
          <w:rFonts w:ascii="Times New Roman" w:hAnsi="Times New Roman" w:cs="Times New Roman"/>
          <w:b w:val="0"/>
          <w:sz w:val="28"/>
          <w:szCs w:val="27"/>
        </w:rPr>
        <w:t xml:space="preserve"> лиц — 0,00 рублей.</w:t>
      </w:r>
    </w:p>
    <w:p w:rsidR="00651DFF" w:rsidRDefault="00651DFF" w:rsidP="00651DFF">
      <w:pPr>
        <w:pStyle w:val="ConsPlusTitle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DE6" w:rsidRDefault="00195DE6" w:rsidP="00AB0A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1306" w:rsidRDefault="00174C6B" w:rsidP="000F2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174C6B" w:rsidRDefault="00174C6B" w:rsidP="000F24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Л.М. Антоненко</w:t>
      </w:r>
    </w:p>
    <w:sectPr w:rsidR="00174C6B" w:rsidSect="002E4A66">
      <w:headerReference w:type="default" r:id="rId8"/>
      <w:headerReference w:type="first" r:id="rId9"/>
      <w:pgSz w:w="11907" w:h="16840" w:code="9"/>
      <w:pgMar w:top="709" w:right="567" w:bottom="1134" w:left="1418" w:header="624" w:footer="624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A09" w:rsidRDefault="00E25A09" w:rsidP="00331519">
      <w:pPr>
        <w:spacing w:after="0" w:line="240" w:lineRule="auto"/>
      </w:pPr>
      <w:r>
        <w:separator/>
      </w:r>
    </w:p>
  </w:endnote>
  <w:endnote w:type="continuationSeparator" w:id="0">
    <w:p w:rsidR="00E25A09" w:rsidRDefault="00E25A09" w:rsidP="0033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A09" w:rsidRDefault="00E25A09" w:rsidP="00331519">
      <w:pPr>
        <w:spacing w:after="0" w:line="240" w:lineRule="auto"/>
      </w:pPr>
      <w:r>
        <w:separator/>
      </w:r>
    </w:p>
  </w:footnote>
  <w:footnote w:type="continuationSeparator" w:id="0">
    <w:p w:rsidR="00E25A09" w:rsidRDefault="00E25A09" w:rsidP="00331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33B" w:rsidRDefault="00DB1358">
    <w:pPr>
      <w:pStyle w:val="af4"/>
      <w:jc w:val="center"/>
    </w:pPr>
    <w:fldSimple w:instr=" PAGE   \* MERGEFORMAT ">
      <w:r w:rsidR="006003F5">
        <w:rPr>
          <w:noProof/>
        </w:rPr>
        <w:t>4</w:t>
      </w:r>
    </w:fldSimple>
  </w:p>
  <w:p w:rsidR="008C633B" w:rsidRDefault="008C633B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33B" w:rsidRDefault="008C633B">
    <w:pPr>
      <w:pStyle w:val="af4"/>
      <w:jc w:val="center"/>
    </w:pPr>
  </w:p>
  <w:p w:rsidR="008C633B" w:rsidRDefault="008C633B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6DE131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834" w:hanging="1125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9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hyphenationZone w:val="357"/>
  <w:doNotHyphenateCaps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86458"/>
    <w:rsid w:val="000017AE"/>
    <w:rsid w:val="000136B7"/>
    <w:rsid w:val="000140D8"/>
    <w:rsid w:val="00020AFF"/>
    <w:rsid w:val="0004409C"/>
    <w:rsid w:val="00044BF9"/>
    <w:rsid w:val="000511F4"/>
    <w:rsid w:val="00065D0A"/>
    <w:rsid w:val="000675F1"/>
    <w:rsid w:val="000A74A1"/>
    <w:rsid w:val="000B5AAE"/>
    <w:rsid w:val="000C0BB0"/>
    <w:rsid w:val="000C1922"/>
    <w:rsid w:val="000D02E8"/>
    <w:rsid w:val="000D164F"/>
    <w:rsid w:val="000D44F4"/>
    <w:rsid w:val="000F02CE"/>
    <w:rsid w:val="000F2499"/>
    <w:rsid w:val="000F4439"/>
    <w:rsid w:val="000F6744"/>
    <w:rsid w:val="00105B67"/>
    <w:rsid w:val="0011368B"/>
    <w:rsid w:val="0012338F"/>
    <w:rsid w:val="00130CC4"/>
    <w:rsid w:val="00141755"/>
    <w:rsid w:val="00144C2A"/>
    <w:rsid w:val="00150B17"/>
    <w:rsid w:val="00150EFD"/>
    <w:rsid w:val="00156B4C"/>
    <w:rsid w:val="00160A80"/>
    <w:rsid w:val="00166716"/>
    <w:rsid w:val="00170F84"/>
    <w:rsid w:val="00174C6B"/>
    <w:rsid w:val="00195DE6"/>
    <w:rsid w:val="00197C2D"/>
    <w:rsid w:val="001A47BD"/>
    <w:rsid w:val="001B10D7"/>
    <w:rsid w:val="001B59F8"/>
    <w:rsid w:val="001D4EEC"/>
    <w:rsid w:val="001E05B1"/>
    <w:rsid w:val="001E6A55"/>
    <w:rsid w:val="001E6AFB"/>
    <w:rsid w:val="001E79D6"/>
    <w:rsid w:val="001F2202"/>
    <w:rsid w:val="001F5C37"/>
    <w:rsid w:val="001F6B3B"/>
    <w:rsid w:val="002071E5"/>
    <w:rsid w:val="00210D75"/>
    <w:rsid w:val="00215B59"/>
    <w:rsid w:val="002210E5"/>
    <w:rsid w:val="002465C5"/>
    <w:rsid w:val="002619EA"/>
    <w:rsid w:val="0026250F"/>
    <w:rsid w:val="00297B36"/>
    <w:rsid w:val="002D1477"/>
    <w:rsid w:val="002D3069"/>
    <w:rsid w:val="002D640E"/>
    <w:rsid w:val="002D6412"/>
    <w:rsid w:val="002E3B93"/>
    <w:rsid w:val="002E4A66"/>
    <w:rsid w:val="002F4953"/>
    <w:rsid w:val="00321292"/>
    <w:rsid w:val="003229D6"/>
    <w:rsid w:val="00331519"/>
    <w:rsid w:val="00331CDA"/>
    <w:rsid w:val="00340F3C"/>
    <w:rsid w:val="003474BE"/>
    <w:rsid w:val="00350705"/>
    <w:rsid w:val="003522A3"/>
    <w:rsid w:val="00363F16"/>
    <w:rsid w:val="003740A7"/>
    <w:rsid w:val="0038276F"/>
    <w:rsid w:val="003847E9"/>
    <w:rsid w:val="00387172"/>
    <w:rsid w:val="00387CE9"/>
    <w:rsid w:val="00395E5D"/>
    <w:rsid w:val="003B48C4"/>
    <w:rsid w:val="003D3C19"/>
    <w:rsid w:val="003D7831"/>
    <w:rsid w:val="003E0EB7"/>
    <w:rsid w:val="003E59C4"/>
    <w:rsid w:val="003F5FC9"/>
    <w:rsid w:val="004062FF"/>
    <w:rsid w:val="0041621B"/>
    <w:rsid w:val="0043229A"/>
    <w:rsid w:val="00441F6B"/>
    <w:rsid w:val="0044613B"/>
    <w:rsid w:val="00451A35"/>
    <w:rsid w:val="0046056F"/>
    <w:rsid w:val="00466658"/>
    <w:rsid w:val="00482C44"/>
    <w:rsid w:val="0049666E"/>
    <w:rsid w:val="00497D85"/>
    <w:rsid w:val="004D2C16"/>
    <w:rsid w:val="004D4A05"/>
    <w:rsid w:val="004E0CDC"/>
    <w:rsid w:val="004E2FFB"/>
    <w:rsid w:val="004F175E"/>
    <w:rsid w:val="00500117"/>
    <w:rsid w:val="00581801"/>
    <w:rsid w:val="0059253E"/>
    <w:rsid w:val="005A0D9D"/>
    <w:rsid w:val="005A193A"/>
    <w:rsid w:val="005B14F6"/>
    <w:rsid w:val="005B55B6"/>
    <w:rsid w:val="005B6C7D"/>
    <w:rsid w:val="005C5B8D"/>
    <w:rsid w:val="005C6720"/>
    <w:rsid w:val="005C6E52"/>
    <w:rsid w:val="005C7930"/>
    <w:rsid w:val="005C7A04"/>
    <w:rsid w:val="005D328C"/>
    <w:rsid w:val="005D57F9"/>
    <w:rsid w:val="006003F5"/>
    <w:rsid w:val="00632C31"/>
    <w:rsid w:val="006403CA"/>
    <w:rsid w:val="0064620C"/>
    <w:rsid w:val="00651DFF"/>
    <w:rsid w:val="0065277D"/>
    <w:rsid w:val="0065673D"/>
    <w:rsid w:val="0068546C"/>
    <w:rsid w:val="0069450A"/>
    <w:rsid w:val="00694742"/>
    <w:rsid w:val="00694FC1"/>
    <w:rsid w:val="00696A44"/>
    <w:rsid w:val="006A31CD"/>
    <w:rsid w:val="006A5922"/>
    <w:rsid w:val="006A69BC"/>
    <w:rsid w:val="00724207"/>
    <w:rsid w:val="007273A7"/>
    <w:rsid w:val="007305FE"/>
    <w:rsid w:val="00735803"/>
    <w:rsid w:val="0074633B"/>
    <w:rsid w:val="00750104"/>
    <w:rsid w:val="0076230B"/>
    <w:rsid w:val="00790B05"/>
    <w:rsid w:val="0079438E"/>
    <w:rsid w:val="007A3E02"/>
    <w:rsid w:val="007B321A"/>
    <w:rsid w:val="007B7412"/>
    <w:rsid w:val="007C071F"/>
    <w:rsid w:val="007C1160"/>
    <w:rsid w:val="007C7B41"/>
    <w:rsid w:val="007E1C07"/>
    <w:rsid w:val="007E4B9E"/>
    <w:rsid w:val="007E75A9"/>
    <w:rsid w:val="007F2652"/>
    <w:rsid w:val="00806CEE"/>
    <w:rsid w:val="008207CE"/>
    <w:rsid w:val="0083388D"/>
    <w:rsid w:val="008426A7"/>
    <w:rsid w:val="0084401D"/>
    <w:rsid w:val="00845AD0"/>
    <w:rsid w:val="00854A3A"/>
    <w:rsid w:val="00866359"/>
    <w:rsid w:val="00870994"/>
    <w:rsid w:val="008759E8"/>
    <w:rsid w:val="008770E5"/>
    <w:rsid w:val="00880DB0"/>
    <w:rsid w:val="008835F1"/>
    <w:rsid w:val="008852C4"/>
    <w:rsid w:val="00892528"/>
    <w:rsid w:val="00894191"/>
    <w:rsid w:val="008B3D2A"/>
    <w:rsid w:val="008C084A"/>
    <w:rsid w:val="008C277C"/>
    <w:rsid w:val="008C5709"/>
    <w:rsid w:val="008C633B"/>
    <w:rsid w:val="008D2D03"/>
    <w:rsid w:val="008F204A"/>
    <w:rsid w:val="008F2B39"/>
    <w:rsid w:val="00900010"/>
    <w:rsid w:val="0090227B"/>
    <w:rsid w:val="009049A5"/>
    <w:rsid w:val="009079B6"/>
    <w:rsid w:val="0091370D"/>
    <w:rsid w:val="00930FFC"/>
    <w:rsid w:val="00935DEC"/>
    <w:rsid w:val="00940D0F"/>
    <w:rsid w:val="00940FB6"/>
    <w:rsid w:val="00943886"/>
    <w:rsid w:val="0094694E"/>
    <w:rsid w:val="00946E0C"/>
    <w:rsid w:val="00946F39"/>
    <w:rsid w:val="00954FE9"/>
    <w:rsid w:val="00960208"/>
    <w:rsid w:val="009673D5"/>
    <w:rsid w:val="009731AA"/>
    <w:rsid w:val="009907F9"/>
    <w:rsid w:val="00997B40"/>
    <w:rsid w:val="009A0B6F"/>
    <w:rsid w:val="009A5DED"/>
    <w:rsid w:val="009B17A4"/>
    <w:rsid w:val="009B22E2"/>
    <w:rsid w:val="009C73EE"/>
    <w:rsid w:val="009D09A0"/>
    <w:rsid w:val="009D1306"/>
    <w:rsid w:val="009D6CDB"/>
    <w:rsid w:val="009E22BA"/>
    <w:rsid w:val="009F165B"/>
    <w:rsid w:val="009F2D1F"/>
    <w:rsid w:val="00A05AFE"/>
    <w:rsid w:val="00A23250"/>
    <w:rsid w:val="00A32620"/>
    <w:rsid w:val="00A40425"/>
    <w:rsid w:val="00A423EE"/>
    <w:rsid w:val="00A42F38"/>
    <w:rsid w:val="00A45F5C"/>
    <w:rsid w:val="00A6587B"/>
    <w:rsid w:val="00A66B9C"/>
    <w:rsid w:val="00A71DB8"/>
    <w:rsid w:val="00A87A27"/>
    <w:rsid w:val="00AA75B0"/>
    <w:rsid w:val="00AB0A00"/>
    <w:rsid w:val="00AB6379"/>
    <w:rsid w:val="00AD40DC"/>
    <w:rsid w:val="00AD667B"/>
    <w:rsid w:val="00AD77B9"/>
    <w:rsid w:val="00AE5D40"/>
    <w:rsid w:val="00AF0162"/>
    <w:rsid w:val="00AF6CA9"/>
    <w:rsid w:val="00AF71B5"/>
    <w:rsid w:val="00B03BF8"/>
    <w:rsid w:val="00B126C5"/>
    <w:rsid w:val="00B2034B"/>
    <w:rsid w:val="00B237E7"/>
    <w:rsid w:val="00B244C5"/>
    <w:rsid w:val="00B25B1D"/>
    <w:rsid w:val="00B270F4"/>
    <w:rsid w:val="00B302AC"/>
    <w:rsid w:val="00B5183B"/>
    <w:rsid w:val="00B51990"/>
    <w:rsid w:val="00B54986"/>
    <w:rsid w:val="00B7646E"/>
    <w:rsid w:val="00B84072"/>
    <w:rsid w:val="00B84843"/>
    <w:rsid w:val="00B935DE"/>
    <w:rsid w:val="00B96EBB"/>
    <w:rsid w:val="00BB1716"/>
    <w:rsid w:val="00BC3FE9"/>
    <w:rsid w:val="00BC4769"/>
    <w:rsid w:val="00BC74A7"/>
    <w:rsid w:val="00BE37B4"/>
    <w:rsid w:val="00C01346"/>
    <w:rsid w:val="00C144CB"/>
    <w:rsid w:val="00C33EF0"/>
    <w:rsid w:val="00C34179"/>
    <w:rsid w:val="00C35D44"/>
    <w:rsid w:val="00C36EC1"/>
    <w:rsid w:val="00C5099D"/>
    <w:rsid w:val="00C60DA9"/>
    <w:rsid w:val="00C61396"/>
    <w:rsid w:val="00C71926"/>
    <w:rsid w:val="00C71AE8"/>
    <w:rsid w:val="00C77099"/>
    <w:rsid w:val="00C84623"/>
    <w:rsid w:val="00C942CA"/>
    <w:rsid w:val="00C9698E"/>
    <w:rsid w:val="00CA0242"/>
    <w:rsid w:val="00CB0E0C"/>
    <w:rsid w:val="00CC6964"/>
    <w:rsid w:val="00CC7262"/>
    <w:rsid w:val="00CD5C10"/>
    <w:rsid w:val="00CF7565"/>
    <w:rsid w:val="00D03523"/>
    <w:rsid w:val="00D10E9D"/>
    <w:rsid w:val="00D1267C"/>
    <w:rsid w:val="00D13769"/>
    <w:rsid w:val="00D14C28"/>
    <w:rsid w:val="00D2686B"/>
    <w:rsid w:val="00D3499F"/>
    <w:rsid w:val="00D40178"/>
    <w:rsid w:val="00D4476D"/>
    <w:rsid w:val="00D5246C"/>
    <w:rsid w:val="00D5272A"/>
    <w:rsid w:val="00D5785B"/>
    <w:rsid w:val="00D735A3"/>
    <w:rsid w:val="00D86458"/>
    <w:rsid w:val="00DA7E44"/>
    <w:rsid w:val="00DB1358"/>
    <w:rsid w:val="00DD6BE4"/>
    <w:rsid w:val="00DE2C6D"/>
    <w:rsid w:val="00DF081E"/>
    <w:rsid w:val="00DF0A17"/>
    <w:rsid w:val="00DF6677"/>
    <w:rsid w:val="00E0192B"/>
    <w:rsid w:val="00E03FA0"/>
    <w:rsid w:val="00E12C59"/>
    <w:rsid w:val="00E200CA"/>
    <w:rsid w:val="00E25A09"/>
    <w:rsid w:val="00E306B9"/>
    <w:rsid w:val="00E353EA"/>
    <w:rsid w:val="00E41332"/>
    <w:rsid w:val="00E455D7"/>
    <w:rsid w:val="00E50C9B"/>
    <w:rsid w:val="00E50F54"/>
    <w:rsid w:val="00E62952"/>
    <w:rsid w:val="00E62C69"/>
    <w:rsid w:val="00E742E5"/>
    <w:rsid w:val="00E76E03"/>
    <w:rsid w:val="00E779AA"/>
    <w:rsid w:val="00E83830"/>
    <w:rsid w:val="00E93E28"/>
    <w:rsid w:val="00EA4D19"/>
    <w:rsid w:val="00ED0BCE"/>
    <w:rsid w:val="00ED0F4D"/>
    <w:rsid w:val="00EE68F9"/>
    <w:rsid w:val="00EF5BA4"/>
    <w:rsid w:val="00F4410C"/>
    <w:rsid w:val="00F45519"/>
    <w:rsid w:val="00F474B9"/>
    <w:rsid w:val="00F5084E"/>
    <w:rsid w:val="00F54413"/>
    <w:rsid w:val="00F54D86"/>
    <w:rsid w:val="00F577F4"/>
    <w:rsid w:val="00F616AB"/>
    <w:rsid w:val="00F65E05"/>
    <w:rsid w:val="00FA4DAC"/>
    <w:rsid w:val="00FB49E9"/>
    <w:rsid w:val="00FC056B"/>
    <w:rsid w:val="00FC628D"/>
    <w:rsid w:val="00FD0826"/>
    <w:rsid w:val="00FD12A8"/>
    <w:rsid w:val="00FE6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084E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5084E"/>
  </w:style>
  <w:style w:type="character" w:styleId="a3">
    <w:name w:val="Hyperlink"/>
    <w:rsid w:val="00F5084E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F5084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F5084E"/>
    <w:pPr>
      <w:spacing w:after="120"/>
    </w:pPr>
  </w:style>
  <w:style w:type="paragraph" w:styleId="a6">
    <w:name w:val="List"/>
    <w:basedOn w:val="a5"/>
    <w:rsid w:val="00F5084E"/>
    <w:rPr>
      <w:rFonts w:cs="Mangal"/>
    </w:rPr>
  </w:style>
  <w:style w:type="paragraph" w:customStyle="1" w:styleId="10">
    <w:name w:val="Название1"/>
    <w:basedOn w:val="a"/>
    <w:rsid w:val="00F5084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F5084E"/>
    <w:pPr>
      <w:suppressLineNumbers/>
    </w:pPr>
    <w:rPr>
      <w:rFonts w:cs="Mangal"/>
    </w:rPr>
  </w:style>
  <w:style w:type="paragraph" w:customStyle="1" w:styleId="ConsPlusNormal">
    <w:name w:val="ConsPlusNormal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F5084E"/>
    <w:pPr>
      <w:widowControl w:val="0"/>
      <w:suppressAutoHyphens/>
      <w:spacing w:line="100" w:lineRule="atLeast"/>
    </w:pPr>
    <w:rPr>
      <w:rFonts w:ascii="Courier New" w:eastAsia="SimSun" w:hAnsi="Courier New" w:cs="font428"/>
      <w:kern w:val="1"/>
      <w:lang w:eastAsia="ar-SA"/>
    </w:rPr>
  </w:style>
  <w:style w:type="paragraph" w:customStyle="1" w:styleId="ConsPlusTitle">
    <w:name w:val="ConsPlusTitle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7">
    <w:name w:val="Strong"/>
    <w:qFormat/>
    <w:rsid w:val="00DF0A17"/>
    <w:rPr>
      <w:b/>
      <w:bCs/>
    </w:rPr>
  </w:style>
  <w:style w:type="character" w:styleId="a8">
    <w:name w:val="Emphasis"/>
    <w:qFormat/>
    <w:rsid w:val="00DF0A17"/>
    <w:rPr>
      <w:i/>
      <w:iCs/>
    </w:rPr>
  </w:style>
  <w:style w:type="character" w:customStyle="1" w:styleId="A10">
    <w:name w:val="A1"/>
    <w:uiPriority w:val="99"/>
    <w:rsid w:val="00DF0A17"/>
    <w:rPr>
      <w:color w:val="000000"/>
      <w:sz w:val="22"/>
      <w:szCs w:val="22"/>
    </w:rPr>
  </w:style>
  <w:style w:type="paragraph" w:customStyle="1" w:styleId="12">
    <w:name w:val="Абзац списка1"/>
    <w:basedOn w:val="a"/>
    <w:rsid w:val="00DF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1D4EEC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1D4EEC"/>
    <w:rPr>
      <w:rFonts w:ascii="Arial" w:hAnsi="Arial" w:cs="Arial"/>
    </w:rPr>
  </w:style>
  <w:style w:type="character" w:customStyle="1" w:styleId="WW8Num3z0">
    <w:name w:val="WW8Num3z0"/>
    <w:rsid w:val="001D4EEC"/>
    <w:rPr>
      <w:rFonts w:ascii="Symbol" w:hAnsi="Symbol" w:cs="Symbol"/>
    </w:rPr>
  </w:style>
  <w:style w:type="character" w:customStyle="1" w:styleId="WW8Num3z1">
    <w:name w:val="WW8Num3z1"/>
    <w:rsid w:val="001D4EEC"/>
    <w:rPr>
      <w:rFonts w:ascii="Courier New" w:hAnsi="Courier New" w:cs="Courier New"/>
    </w:rPr>
  </w:style>
  <w:style w:type="character" w:customStyle="1" w:styleId="WW8Num3z2">
    <w:name w:val="WW8Num3z2"/>
    <w:rsid w:val="001D4EEC"/>
    <w:rPr>
      <w:rFonts w:ascii="Wingdings" w:hAnsi="Wingdings" w:cs="Wingdings"/>
    </w:rPr>
  </w:style>
  <w:style w:type="character" w:customStyle="1" w:styleId="WW8Num5z0">
    <w:name w:val="WW8Num5z0"/>
    <w:rsid w:val="001D4EEC"/>
    <w:rPr>
      <w:rFonts w:ascii="Times New Roman" w:hAnsi="Times New Roman" w:cs="Times New Roman"/>
    </w:rPr>
  </w:style>
  <w:style w:type="character" w:customStyle="1" w:styleId="13">
    <w:name w:val="Основной шрифт абзаца1"/>
    <w:rsid w:val="001D4EEC"/>
  </w:style>
  <w:style w:type="character" w:customStyle="1" w:styleId="a9">
    <w:name w:val="Текст выноски Знак"/>
    <w:rsid w:val="001D4EEC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D4EEC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b">
    <w:name w:val="Balloon Text"/>
    <w:basedOn w:val="a"/>
    <w:rsid w:val="001D4EEC"/>
    <w:pPr>
      <w:spacing w:after="0" w:line="240" w:lineRule="auto"/>
    </w:pPr>
    <w:rPr>
      <w:rFonts w:ascii="Tahoma" w:eastAsia="Calibri" w:hAnsi="Tahoma" w:cs="Tahoma"/>
      <w:kern w:val="0"/>
      <w:sz w:val="16"/>
      <w:szCs w:val="16"/>
    </w:rPr>
  </w:style>
  <w:style w:type="paragraph" w:customStyle="1" w:styleId="ac">
    <w:name w:val="Содержимое таблицы"/>
    <w:basedOn w:val="a"/>
    <w:rsid w:val="001D4EEC"/>
    <w:pPr>
      <w:suppressLineNumbers/>
    </w:pPr>
    <w:rPr>
      <w:rFonts w:eastAsia="Calibri" w:cs="Times New Roman"/>
      <w:kern w:val="0"/>
    </w:rPr>
  </w:style>
  <w:style w:type="paragraph" w:customStyle="1" w:styleId="ad">
    <w:name w:val="Заголовок таблицы"/>
    <w:basedOn w:val="ac"/>
    <w:rsid w:val="001D4EEC"/>
    <w:pPr>
      <w:jc w:val="center"/>
    </w:pPr>
    <w:rPr>
      <w:b/>
      <w:bCs/>
    </w:rPr>
  </w:style>
  <w:style w:type="paragraph" w:customStyle="1" w:styleId="Standard">
    <w:name w:val="Standard"/>
    <w:rsid w:val="00B237E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Default">
    <w:name w:val="Default"/>
    <w:rsid w:val="009B22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B22E2"/>
    <w:pPr>
      <w:spacing w:line="241" w:lineRule="atLeast"/>
    </w:pPr>
    <w:rPr>
      <w:color w:val="auto"/>
    </w:rPr>
  </w:style>
  <w:style w:type="paragraph" w:styleId="ae">
    <w:name w:val="List Paragraph"/>
    <w:basedOn w:val="a"/>
    <w:uiPriority w:val="34"/>
    <w:qFormat/>
    <w:rsid w:val="008F204A"/>
    <w:pPr>
      <w:suppressAutoHyphens w:val="0"/>
      <w:spacing w:after="0" w:line="240" w:lineRule="auto"/>
      <w:ind w:left="720"/>
    </w:pPr>
    <w:rPr>
      <w:rFonts w:eastAsia="Calibri" w:cs="Times New Roman"/>
      <w:kern w:val="0"/>
      <w:lang w:eastAsia="ru-RU"/>
    </w:rPr>
  </w:style>
  <w:style w:type="character" w:styleId="af">
    <w:name w:val="annotation reference"/>
    <w:rsid w:val="00EF5BA4"/>
    <w:rPr>
      <w:sz w:val="16"/>
      <w:szCs w:val="16"/>
    </w:rPr>
  </w:style>
  <w:style w:type="paragraph" w:styleId="af0">
    <w:name w:val="annotation text"/>
    <w:basedOn w:val="a"/>
    <w:link w:val="af1"/>
    <w:rsid w:val="00EF5BA4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EF5BA4"/>
    <w:rPr>
      <w:rFonts w:ascii="Calibri" w:eastAsia="SimSun" w:hAnsi="Calibri" w:cs="Calibri"/>
      <w:kern w:val="1"/>
      <w:lang w:eastAsia="ar-SA"/>
    </w:rPr>
  </w:style>
  <w:style w:type="paragraph" w:styleId="af2">
    <w:name w:val="annotation subject"/>
    <w:basedOn w:val="af0"/>
    <w:next w:val="af0"/>
    <w:link w:val="af3"/>
    <w:rsid w:val="00EF5BA4"/>
    <w:rPr>
      <w:b/>
      <w:bCs/>
    </w:rPr>
  </w:style>
  <w:style w:type="character" w:customStyle="1" w:styleId="af3">
    <w:name w:val="Тема примечания Знак"/>
    <w:link w:val="af2"/>
    <w:rsid w:val="00EF5BA4"/>
    <w:rPr>
      <w:rFonts w:ascii="Calibri" w:eastAsia="SimSun" w:hAnsi="Calibri" w:cs="Calibri"/>
      <w:b/>
      <w:bCs/>
      <w:kern w:val="1"/>
      <w:lang w:eastAsia="ar-SA"/>
    </w:rPr>
  </w:style>
  <w:style w:type="paragraph" w:styleId="af4">
    <w:name w:val="header"/>
    <w:basedOn w:val="a"/>
    <w:link w:val="af5"/>
    <w:uiPriority w:val="99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6">
    <w:name w:val="footer"/>
    <w:basedOn w:val="a"/>
    <w:link w:val="af7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8">
    <w:name w:val="No Spacing"/>
    <w:uiPriority w:val="1"/>
    <w:qFormat/>
    <w:rsid w:val="008C5709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9">
    <w:name w:val="Table Grid"/>
    <w:basedOn w:val="a1"/>
    <w:rsid w:val="00E50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1295D-8396-4883-BAC1-D428BD31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подпрограммы</vt:lpstr>
    </vt:vector>
  </TitlesOfParts>
  <Company>Home</Company>
  <LinksUpToDate>false</LinksUpToDate>
  <CharactersWithSpaces>10946</CharactersWithSpaces>
  <SharedDoc>false</SharedDoc>
  <HLinks>
    <vt:vector size="36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1310812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consultantplus://offline/ref=9B0FA41F05B4312C08B4F7CC544CEE3EABBDE98A7CB4317A426ECDD882yBw5F</vt:lpwstr>
      </vt:variant>
      <vt:variant>
        <vt:lpwstr/>
      </vt:variant>
      <vt:variant>
        <vt:i4>1310806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consultantplus://offline/ref=9B0FA41F05B4312C08B4F7CC544CEE3EABBCE98476B9317A426ECDD882yBw5F</vt:lpwstr>
      </vt:variant>
      <vt:variant>
        <vt:lpwstr/>
      </vt:variant>
      <vt:variant>
        <vt:i4>6422582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подпрограммы</dc:title>
  <dc:creator>Рудинская</dc:creator>
  <cp:lastModifiedBy>masalov</cp:lastModifiedBy>
  <cp:revision>56</cp:revision>
  <cp:lastPrinted>2016-11-28T06:54:00Z</cp:lastPrinted>
  <dcterms:created xsi:type="dcterms:W3CDTF">2013-09-02T01:28:00Z</dcterms:created>
  <dcterms:modified xsi:type="dcterms:W3CDTF">2016-11-28T06:54:00Z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WareZ Provider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