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F26A8" w:rsidRPr="00AF26A8">
        <w:rPr>
          <w:rFonts w:ascii="Times New Roman" w:hAnsi="Times New Roman"/>
          <w:sz w:val="28"/>
          <w:szCs w:val="28"/>
        </w:rPr>
        <w:t xml:space="preserve">1167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>Новый Путь п.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AF26A8">
        <w:rPr>
          <w:rFonts w:ascii="Times New Roman" w:hAnsi="Times New Roman"/>
          <w:sz w:val="28"/>
          <w:szCs w:val="28"/>
        </w:rPr>
        <w:t>№ 37 территория садоводческого некоммерческого товарищества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>№ 1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AF26A8">
        <w:rPr>
          <w:rFonts w:ascii="Times New Roman" w:hAnsi="Times New Roman"/>
          <w:sz w:val="28"/>
          <w:szCs w:val="28"/>
        </w:rPr>
        <w:t>7/1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427E1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F851-8589-4CC3-9ADB-42835421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110</cp:revision>
  <cp:lastPrinted>2019-09-11T01:56:00Z</cp:lastPrinted>
  <dcterms:created xsi:type="dcterms:W3CDTF">2017-09-13T07:51:00Z</dcterms:created>
  <dcterms:modified xsi:type="dcterms:W3CDTF">2019-09-11T01:56:00Z</dcterms:modified>
</cp:coreProperties>
</file>