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E14650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</w:t>
      </w:r>
      <w:r w:rsidR="00A238F7">
        <w:rPr>
          <w:rFonts w:ascii="Times New Roman" w:hAnsi="Times New Roman"/>
          <w:color w:val="000000"/>
        </w:rPr>
        <w:t>72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1A2D79">
        <w:rPr>
          <w:rFonts w:ascii="Times New Roman" w:hAnsi="Times New Roman"/>
          <w:sz w:val="24"/>
          <w:szCs w:val="24"/>
        </w:rPr>
        <w:t>2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</w:t>
      </w:r>
      <w:r w:rsidR="001A2D7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6,</w:t>
      </w:r>
      <w:r w:rsidR="001A2D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1A2D7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51,83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пятьдесят один рубль 83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C85C52" w:rsidRDefault="00C85C52" w:rsidP="00C85C5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378/05/01 «Об оценке рыночной стоимости объекта оценки» Объект оценки: нежилое здание, общей площадью 1 756,5 кв.м., кадастровый номер 24:58:0000000:3358, расположенное по адресу: Красноярский край, ЗАТО Железногорск, г. Железногорск, ул. </w:t>
      </w:r>
      <w:proofErr w:type="gramStart"/>
      <w:r>
        <w:rPr>
          <w:rFonts w:ascii="Times New Roman" w:hAnsi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/>
          <w:sz w:val="24"/>
          <w:szCs w:val="24"/>
        </w:rPr>
        <w:t>, 26А» (Отчет выполнен ООО «</w:t>
      </w:r>
      <w:proofErr w:type="spellStart"/>
      <w:r>
        <w:rPr>
          <w:rFonts w:ascii="Times New Roman" w:hAnsi="Times New Roman"/>
          <w:sz w:val="24"/>
          <w:szCs w:val="24"/>
        </w:rPr>
        <w:t>Аксерли</w:t>
      </w:r>
      <w:proofErr w:type="spellEnd"/>
      <w:r>
        <w:rPr>
          <w:rFonts w:ascii="Times New Roman" w:hAnsi="Times New Roman"/>
          <w:sz w:val="24"/>
          <w:szCs w:val="24"/>
        </w:rPr>
        <w:t>») по состоянию на 15.08.2023 составляет 11 305 400,00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</w:t>
      </w:r>
      <w:r w:rsidR="001A2D7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6B0D6F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left:0;text-align:left;margin-left:327.55pt;margin-top:305.35pt;width:41.95pt;height:33.8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334.45pt;margin-top:323.5pt;width:35.05pt;height:31.3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327.55pt;margin-top:281.5pt;width:41.95pt;height:38.8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327.55pt;margin-top:264.65pt;width:38.8pt;height:35.0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58.2pt;margin-top:344.75pt;width:11.3pt;height:10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327.55pt;margin-top:263.95pt;width:18.15pt;height:17.55pt;flip:y;z-index:251665408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6B0D6F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98648C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98648C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6B0D6F" w:rsidP="00986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B44CC"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B44CC" w:rsidRPr="00F86BF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16,</w:t>
      </w:r>
      <w:r w:rsidR="001A2D7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</w:t>
      </w:r>
      <w:r w:rsidR="001A2D79">
        <w:rPr>
          <w:rFonts w:ascii="Times New Roman" w:hAnsi="Times New Roman"/>
          <w:b/>
          <w:sz w:val="24"/>
          <w:szCs w:val="24"/>
        </w:rPr>
        <w:t>5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>а 1</w:t>
      </w:r>
      <w:r w:rsidR="001A2D79">
        <w:rPr>
          <w:rFonts w:ascii="Times New Roman" w:hAnsi="Times New Roman"/>
          <w:sz w:val="24"/>
        </w:rPr>
        <w:t>4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D81529" w:rsidRPr="003E4338" w:rsidRDefault="00D81529" w:rsidP="00D81529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D81529" w:rsidRPr="00BB587C" w:rsidRDefault="00D81529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14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81529" w:rsidRPr="005D0831" w:rsidTr="00D81529">
        <w:tc>
          <w:tcPr>
            <w:tcW w:w="675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81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Комната расположена на 2-м этаже нежилого здания. Вход из коридора общего пользования.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8152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D81529" w:rsidRPr="00023145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D81529" w:rsidRPr="00EF2A74" w:rsidTr="00D81529">
        <w:tc>
          <w:tcPr>
            <w:tcW w:w="67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D81529" w:rsidRPr="00EF2A74" w:rsidRDefault="00D81529" w:rsidP="00D81529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D81529" w:rsidRPr="00BB7E47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D81529" w:rsidRPr="00BB7E47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D81529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D81529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1A2D79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55094630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B41A9">
      <w:headerReference w:type="default" r:id="rId12"/>
      <w:pgSz w:w="11906" w:h="16838"/>
      <w:pgMar w:top="1247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D1" w:rsidRDefault="00435AD1" w:rsidP="0049115E">
      <w:pPr>
        <w:spacing w:after="0" w:line="240" w:lineRule="auto"/>
      </w:pPr>
      <w:r>
        <w:separator/>
      </w:r>
    </w:p>
  </w:endnote>
  <w:endnote w:type="continuationSeparator" w:id="0">
    <w:p w:rsidR="00435AD1" w:rsidRDefault="00435AD1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D1" w:rsidRDefault="00435AD1" w:rsidP="0049115E">
      <w:pPr>
        <w:spacing w:after="0" w:line="240" w:lineRule="auto"/>
      </w:pPr>
      <w:r>
        <w:separator/>
      </w:r>
    </w:p>
  </w:footnote>
  <w:footnote w:type="continuationSeparator" w:id="0">
    <w:p w:rsidR="00435AD1" w:rsidRDefault="00435AD1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6B0D6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C85C52">
          <w:rPr>
            <w:rFonts w:ascii="Times New Roman" w:hAnsi="Times New Roman"/>
            <w:noProof/>
          </w:rPr>
          <w:t>52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947AE"/>
    <w:rsid w:val="001A2D79"/>
    <w:rsid w:val="001B7C2B"/>
    <w:rsid w:val="001E3254"/>
    <w:rsid w:val="00212015"/>
    <w:rsid w:val="00272498"/>
    <w:rsid w:val="00296AC7"/>
    <w:rsid w:val="002D0DB3"/>
    <w:rsid w:val="002E40AE"/>
    <w:rsid w:val="002F5A92"/>
    <w:rsid w:val="00306C1C"/>
    <w:rsid w:val="003367A5"/>
    <w:rsid w:val="00343864"/>
    <w:rsid w:val="00346163"/>
    <w:rsid w:val="00371569"/>
    <w:rsid w:val="003A65D5"/>
    <w:rsid w:val="003E07FF"/>
    <w:rsid w:val="003E6BBE"/>
    <w:rsid w:val="00435AD1"/>
    <w:rsid w:val="00446350"/>
    <w:rsid w:val="0049115E"/>
    <w:rsid w:val="004E32A8"/>
    <w:rsid w:val="004F027A"/>
    <w:rsid w:val="0057532F"/>
    <w:rsid w:val="005E5AF0"/>
    <w:rsid w:val="00627762"/>
    <w:rsid w:val="00641938"/>
    <w:rsid w:val="006954D2"/>
    <w:rsid w:val="00697705"/>
    <w:rsid w:val="006B0D6F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1A9"/>
    <w:rsid w:val="008B44CC"/>
    <w:rsid w:val="008C2F0D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238F7"/>
    <w:rsid w:val="00A938BB"/>
    <w:rsid w:val="00AA2169"/>
    <w:rsid w:val="00AA7A70"/>
    <w:rsid w:val="00AF404B"/>
    <w:rsid w:val="00B05B90"/>
    <w:rsid w:val="00B139DD"/>
    <w:rsid w:val="00BB69B9"/>
    <w:rsid w:val="00BF204E"/>
    <w:rsid w:val="00C85C52"/>
    <w:rsid w:val="00CB2DDC"/>
    <w:rsid w:val="00CB7902"/>
    <w:rsid w:val="00D028A8"/>
    <w:rsid w:val="00D02D00"/>
    <w:rsid w:val="00D0624C"/>
    <w:rsid w:val="00D731C8"/>
    <w:rsid w:val="00D81529"/>
    <w:rsid w:val="00DE3E06"/>
    <w:rsid w:val="00E14650"/>
    <w:rsid w:val="00E95C5D"/>
    <w:rsid w:val="00E96A10"/>
    <w:rsid w:val="00F121F2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11" type="connector" idref="#_x0000_s1163"/>
        <o:r id="V:Rule12" type="connector" idref="#_x0000_s1164"/>
        <o:r id="V:Rule13" type="connector" idref="#_x0000_s1162"/>
        <o:r id="V:Rule14" type="connector" idref="#_x0000_s1161"/>
        <o:r id="V:Rule15" type="connector" idref="#_x0000_s1159"/>
        <o:r id="V:Rule16" type="connector" idref="#_x0000_s1145"/>
        <o:r id="V:Rule17" type="connector" idref="#_x0000_s1144"/>
        <o:r id="V:Rule18" type="connector" idref="#_x0000_s1160"/>
        <o:r id="V:Rule19" type="connector" idref="#_x0000_s1143"/>
        <o:r id="V:Rule20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6091</Words>
  <Characters>34725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11</cp:revision>
  <cp:lastPrinted>2023-09-01T10:31:00Z</cp:lastPrinted>
  <dcterms:created xsi:type="dcterms:W3CDTF">2023-03-28T03:01:00Z</dcterms:created>
  <dcterms:modified xsi:type="dcterms:W3CDTF">2023-09-01T10:31:00Z</dcterms:modified>
</cp:coreProperties>
</file>