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F2627F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7F4999">
        <w:rPr>
          <w:rFonts w:ascii="Times New Roman" w:hAnsi="Times New Roman"/>
          <w:sz w:val="24"/>
          <w:szCs w:val="24"/>
        </w:rPr>
        <w:t>13 2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F4999">
        <w:rPr>
          <w:rFonts w:ascii="Times New Roman" w:hAnsi="Times New Roman"/>
          <w:sz w:val="24"/>
          <w:szCs w:val="24"/>
        </w:rPr>
        <w:t>тринадца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7F4999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F2627F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F2627F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ех</w:t>
      </w:r>
      <w:proofErr w:type="spellEnd"/>
      <w:r w:rsidRPr="00AA3372">
        <w:rPr>
          <w:rFonts w:ascii="Times New Roman" w:hAnsi="Times New Roman"/>
          <w:sz w:val="24"/>
          <w:szCs w:val="24"/>
        </w:rPr>
        <w:t>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73A53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2023-05-02T09:06:00Z</dcterms:modified>
</cp:coreProperties>
</file>